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60" w:rsidRDefault="00845D60" w:rsidP="00845D60">
      <w:pPr>
        <w:ind w:left="-720"/>
        <w:jc w:val="center"/>
      </w:pPr>
    </w:p>
    <w:p w:rsidR="00845D60" w:rsidRDefault="00845D60" w:rsidP="00845D60">
      <w:pPr>
        <w:ind w:left="-720"/>
        <w:jc w:val="center"/>
      </w:pPr>
    </w:p>
    <w:p w:rsidR="00845D60" w:rsidRPr="002A250A" w:rsidRDefault="00845D60" w:rsidP="00845D60">
      <w:pPr>
        <w:ind w:left="-7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D60" w:rsidRPr="00732DE3" w:rsidRDefault="00845D60" w:rsidP="00845D60"/>
    <w:tbl>
      <w:tblPr>
        <w:tblW w:w="10008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2880"/>
        <w:gridCol w:w="1440"/>
        <w:gridCol w:w="1080"/>
        <w:gridCol w:w="360"/>
        <w:gridCol w:w="1260"/>
      </w:tblGrid>
      <w:tr w:rsidR="00845D60" w:rsidTr="00370D05">
        <w:trPr>
          <w:trHeight w:val="711"/>
          <w:jc w:val="center"/>
        </w:trPr>
        <w:tc>
          <w:tcPr>
            <w:tcW w:w="10008" w:type="dxa"/>
            <w:gridSpan w:val="6"/>
          </w:tcPr>
          <w:p w:rsidR="00845D60" w:rsidRDefault="00845D60" w:rsidP="00370D0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Администрация Октябрьского района</w:t>
            </w:r>
          </w:p>
          <w:p w:rsidR="00845D60" w:rsidRDefault="00845D60" w:rsidP="00370D05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845D60" w:rsidRDefault="00845D60" w:rsidP="00370D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КОМИТЕТ ПО УПРАВЛЕНИЮ МУНИЦИПАЛЬНОЙ СОБСТВЕННОСТЬЮ</w:t>
            </w:r>
          </w:p>
        </w:tc>
      </w:tr>
      <w:tr w:rsidR="00845D60" w:rsidTr="00370D05">
        <w:trPr>
          <w:cantSplit/>
          <w:trHeight w:val="358"/>
          <w:jc w:val="center"/>
        </w:trPr>
        <w:tc>
          <w:tcPr>
            <w:tcW w:w="7308" w:type="dxa"/>
            <w:gridSpan w:val="3"/>
          </w:tcPr>
          <w:p w:rsidR="00845D60" w:rsidRDefault="00845D60" w:rsidP="00370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д. 42, п.г.т. Октябрьское, ХМАО-Югра, Тюменской области, 628100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  <w:gridSpan w:val="3"/>
            <w:tcMar>
              <w:left w:w="0" w:type="dxa"/>
              <w:right w:w="0" w:type="dxa"/>
            </w:tcMar>
          </w:tcPr>
          <w:p w:rsidR="00845D60" w:rsidRDefault="00845D60" w:rsidP="00370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тел./факс (34678) 2-09-78</w:t>
            </w:r>
          </w:p>
          <w:p w:rsidR="00845D60" w:rsidRDefault="00845D60" w:rsidP="00370D05">
            <w:pPr>
              <w:jc w:val="right"/>
              <w:rPr>
                <w:rFonts w:ascii="Georgia" w:hAnsi="Georgia"/>
                <w:b/>
              </w:rPr>
            </w:pPr>
          </w:p>
        </w:tc>
      </w:tr>
      <w:tr w:rsidR="00845D60" w:rsidTr="00370D05">
        <w:trPr>
          <w:trHeight w:hRule="exact" w:val="583"/>
          <w:jc w:val="center"/>
        </w:trPr>
        <w:tc>
          <w:tcPr>
            <w:tcW w:w="298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845D60" w:rsidRDefault="00845D60" w:rsidP="00647259">
            <w:r>
              <w:t>«1</w:t>
            </w:r>
            <w:r w:rsidR="00647259">
              <w:t>9</w:t>
            </w:r>
            <w:r>
              <w:t>» июля 2016 года</w:t>
            </w:r>
          </w:p>
        </w:tc>
        <w:tc>
          <w:tcPr>
            <w:tcW w:w="5400" w:type="dxa"/>
            <w:gridSpan w:val="3"/>
            <w:tcBorders>
              <w:top w:val="double" w:sz="4" w:space="0" w:color="auto"/>
            </w:tcBorders>
            <w:vAlign w:val="bottom"/>
          </w:tcPr>
          <w:p w:rsidR="00845D60" w:rsidRDefault="00845D60" w:rsidP="00370D05"/>
        </w:tc>
        <w:tc>
          <w:tcPr>
            <w:tcW w:w="360" w:type="dxa"/>
            <w:tcBorders>
              <w:top w:val="double" w:sz="4" w:space="0" w:color="auto"/>
            </w:tcBorders>
            <w:vAlign w:val="bottom"/>
          </w:tcPr>
          <w:p w:rsidR="00845D60" w:rsidRDefault="00845D60" w:rsidP="00370D05">
            <w:pPr>
              <w:jc w:val="center"/>
            </w:pPr>
            <w:r>
              <w:t>№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845D60" w:rsidRDefault="00845D60" w:rsidP="00370D05">
            <w:pPr>
              <w:jc w:val="center"/>
            </w:pPr>
            <w:r>
              <w:t>б/н</w:t>
            </w:r>
          </w:p>
        </w:tc>
      </w:tr>
      <w:tr w:rsidR="00845D60" w:rsidTr="00370D05">
        <w:trPr>
          <w:trHeight w:hRule="exact" w:val="1106"/>
          <w:jc w:val="center"/>
        </w:trPr>
        <w:tc>
          <w:tcPr>
            <w:tcW w:w="5868" w:type="dxa"/>
            <w:gridSpan w:val="2"/>
            <w:tcMar>
              <w:top w:w="227" w:type="dxa"/>
            </w:tcMar>
          </w:tcPr>
          <w:p w:rsidR="00845D60" w:rsidRDefault="00845D60" w:rsidP="00370D05">
            <w:r>
              <w:t>пгт. Октябрьское</w:t>
            </w:r>
          </w:p>
        </w:tc>
        <w:tc>
          <w:tcPr>
            <w:tcW w:w="4140" w:type="dxa"/>
            <w:gridSpan w:val="4"/>
            <w:tcMar>
              <w:top w:w="227" w:type="dxa"/>
            </w:tcMar>
          </w:tcPr>
          <w:p w:rsidR="00845D60" w:rsidRDefault="00845D60" w:rsidP="00370D05">
            <w:r>
              <w:t xml:space="preserve"> </w:t>
            </w:r>
          </w:p>
        </w:tc>
      </w:tr>
    </w:tbl>
    <w:p w:rsidR="00845D60" w:rsidRPr="00901B59" w:rsidRDefault="00845D60" w:rsidP="00845D60">
      <w:pPr>
        <w:tabs>
          <w:tab w:val="left" w:pos="7938"/>
        </w:tabs>
        <w:jc w:val="center"/>
        <w:rPr>
          <w:b/>
        </w:rPr>
      </w:pPr>
      <w:r w:rsidRPr="00901B59">
        <w:rPr>
          <w:b/>
        </w:rPr>
        <w:t>ИНФОРМАЦИОННОЕ СООБЩЕНИЕ</w:t>
      </w:r>
    </w:p>
    <w:p w:rsidR="00845D60" w:rsidRPr="00901B59" w:rsidRDefault="00845D60" w:rsidP="00845D60">
      <w:pPr>
        <w:tabs>
          <w:tab w:val="left" w:pos="7938"/>
        </w:tabs>
      </w:pPr>
      <w:r w:rsidRPr="00901B59">
        <w:tab/>
      </w:r>
    </w:p>
    <w:p w:rsidR="00845D60" w:rsidRPr="004443E7" w:rsidRDefault="00845D60" w:rsidP="00845D60">
      <w:pPr>
        <w:ind w:firstLine="540"/>
        <w:jc w:val="both"/>
        <w:rPr>
          <w:highlight w:val="yellow"/>
        </w:rPr>
      </w:pPr>
      <w:r w:rsidRPr="00901B59">
        <w:t>Комитет по управлению муниципальной собственностью администрации Октябрьского района</w:t>
      </w:r>
      <w:r>
        <w:t xml:space="preserve"> в связи с признанием открытого аукциона по продаже муниципального имущества несостоявшимися по причине не поступления заявок (</w:t>
      </w:r>
      <w:r w:rsidRPr="0038230F">
        <w:t xml:space="preserve">протокол от </w:t>
      </w:r>
      <w:r>
        <w:t>23.06</w:t>
      </w:r>
      <w:r w:rsidRPr="0038230F">
        <w:t>.201</w:t>
      </w:r>
      <w:r>
        <w:t xml:space="preserve">6 </w:t>
      </w:r>
      <w:r w:rsidRPr="0038230F">
        <w:t xml:space="preserve">№ </w:t>
      </w:r>
      <w:r>
        <w:t>6), в соответствии с Федеральным законом от 21.12.2001 № 178-ФЗ «О приватизации государственного и муниципального имущества», с постановлением администрации Октябрьского района от 11</w:t>
      </w:r>
      <w:r w:rsidRPr="0038230F">
        <w:t>.</w:t>
      </w:r>
      <w:r>
        <w:t>07</w:t>
      </w:r>
      <w:r w:rsidRPr="0038230F">
        <w:t>.201</w:t>
      </w:r>
      <w:r>
        <w:t>6</w:t>
      </w:r>
      <w:r w:rsidRPr="0038230F">
        <w:t xml:space="preserve"> № </w:t>
      </w:r>
      <w:r>
        <w:t xml:space="preserve">1515 «Об условиях приватизации муниципального имущества», организует </w:t>
      </w:r>
      <w:r w:rsidRPr="00BE64DE">
        <w:t>продажу посредством публичного предложения следующего муниципального имущества:</w:t>
      </w:r>
    </w:p>
    <w:tbl>
      <w:tblPr>
        <w:tblW w:w="106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1275"/>
        <w:gridCol w:w="1276"/>
        <w:gridCol w:w="1134"/>
        <w:gridCol w:w="1276"/>
        <w:gridCol w:w="1417"/>
        <w:gridCol w:w="1134"/>
      </w:tblGrid>
      <w:tr w:rsidR="00845D60" w:rsidRPr="0072224D" w:rsidTr="0048117C">
        <w:trPr>
          <w:jc w:val="center"/>
        </w:trPr>
        <w:tc>
          <w:tcPr>
            <w:tcW w:w="3124" w:type="dxa"/>
          </w:tcPr>
          <w:p w:rsidR="00845D60" w:rsidRPr="00974AC7" w:rsidRDefault="00845D60" w:rsidP="00370D05">
            <w:pPr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  <w:r w:rsidRPr="00974AC7">
              <w:rPr>
                <w:sz w:val="20"/>
                <w:szCs w:val="20"/>
              </w:rPr>
              <w:t>Наименование муниципального имущества</w:t>
            </w:r>
          </w:p>
        </w:tc>
        <w:tc>
          <w:tcPr>
            <w:tcW w:w="1275" w:type="dxa"/>
          </w:tcPr>
          <w:p w:rsidR="00845D60" w:rsidRPr="00974AC7" w:rsidRDefault="00845D60" w:rsidP="00370D05">
            <w:pPr>
              <w:tabs>
                <w:tab w:val="left" w:pos="8505"/>
              </w:tabs>
              <w:ind w:left="-108"/>
              <w:jc w:val="center"/>
              <w:rPr>
                <w:sz w:val="20"/>
                <w:szCs w:val="20"/>
              </w:rPr>
            </w:pPr>
            <w:r w:rsidRPr="00974AC7">
              <w:rPr>
                <w:sz w:val="20"/>
                <w:szCs w:val="20"/>
              </w:rPr>
              <w:t>Сума задатка</w:t>
            </w:r>
          </w:p>
          <w:p w:rsidR="00845D60" w:rsidRPr="00974AC7" w:rsidRDefault="00845D60" w:rsidP="00370D05">
            <w:pPr>
              <w:tabs>
                <w:tab w:val="left" w:pos="8505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74AC7">
              <w:rPr>
                <w:sz w:val="20"/>
                <w:szCs w:val="20"/>
              </w:rPr>
              <w:t>0% (руб.)</w:t>
            </w:r>
          </w:p>
          <w:p w:rsidR="00845D60" w:rsidRPr="00974AC7" w:rsidRDefault="00845D60" w:rsidP="00370D05">
            <w:pPr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</w:p>
          <w:p w:rsidR="00845D60" w:rsidRPr="00974AC7" w:rsidRDefault="00845D60" w:rsidP="00370D05">
            <w:pPr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</w:p>
          <w:p w:rsidR="00845D60" w:rsidRPr="00974AC7" w:rsidRDefault="00845D60" w:rsidP="00370D05">
            <w:pPr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</w:p>
          <w:p w:rsidR="00845D60" w:rsidRPr="00974AC7" w:rsidRDefault="00845D60" w:rsidP="00370D05">
            <w:pPr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974AC7" w:rsidRDefault="00845D60" w:rsidP="00370D05">
            <w:pPr>
              <w:tabs>
                <w:tab w:val="left" w:pos="8505"/>
              </w:tabs>
              <w:ind w:left="-108"/>
              <w:jc w:val="center"/>
              <w:rPr>
                <w:sz w:val="20"/>
                <w:szCs w:val="20"/>
              </w:rPr>
            </w:pPr>
            <w:r w:rsidRPr="00974AC7">
              <w:rPr>
                <w:sz w:val="20"/>
                <w:szCs w:val="20"/>
              </w:rPr>
              <w:t>Начальная цена (первон</w:t>
            </w:r>
            <w:r>
              <w:rPr>
                <w:sz w:val="20"/>
                <w:szCs w:val="20"/>
              </w:rPr>
              <w:t>ачального предложения,    с учетом</w:t>
            </w:r>
            <w:r w:rsidRPr="00974AC7">
              <w:rPr>
                <w:sz w:val="20"/>
                <w:szCs w:val="20"/>
              </w:rPr>
              <w:t xml:space="preserve"> НДС) (руб.)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974AC7" w:rsidRDefault="00845D60" w:rsidP="00370D05">
            <w:pPr>
              <w:tabs>
                <w:tab w:val="left" w:pos="8505"/>
              </w:tabs>
              <w:jc w:val="center"/>
              <w:rPr>
                <w:sz w:val="20"/>
                <w:szCs w:val="20"/>
              </w:rPr>
            </w:pPr>
            <w:r w:rsidRPr="00974AC7">
              <w:rPr>
                <w:sz w:val="20"/>
                <w:szCs w:val="20"/>
              </w:rPr>
              <w:t xml:space="preserve">Минимальная цена (цена отсечения </w:t>
            </w:r>
            <w:r>
              <w:rPr>
                <w:sz w:val="20"/>
                <w:szCs w:val="20"/>
              </w:rPr>
              <w:t>с учетом</w:t>
            </w:r>
            <w:r w:rsidRPr="00974AC7">
              <w:rPr>
                <w:sz w:val="20"/>
                <w:szCs w:val="20"/>
              </w:rPr>
              <w:t xml:space="preserve"> НДС) 50% (руб.)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974AC7" w:rsidRDefault="00845D60" w:rsidP="00370D05">
            <w:pPr>
              <w:tabs>
                <w:tab w:val="left" w:pos="8505"/>
              </w:tabs>
              <w:ind w:left="-40"/>
              <w:jc w:val="center"/>
              <w:rPr>
                <w:sz w:val="20"/>
                <w:szCs w:val="20"/>
              </w:rPr>
            </w:pPr>
            <w:r w:rsidRPr="00974AC7">
              <w:rPr>
                <w:sz w:val="20"/>
                <w:szCs w:val="20"/>
              </w:rPr>
              <w:t>Величина снижения первоначального предложения («шаг понижения») 10% (руб.)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974AC7" w:rsidRDefault="00845D60" w:rsidP="00370D05">
            <w:pPr>
              <w:tabs>
                <w:tab w:val="left" w:pos="8505"/>
              </w:tabs>
              <w:ind w:left="-108"/>
              <w:jc w:val="center"/>
              <w:rPr>
                <w:sz w:val="20"/>
                <w:szCs w:val="20"/>
              </w:rPr>
            </w:pPr>
            <w:r w:rsidRPr="00974AC7">
              <w:rPr>
                <w:sz w:val="20"/>
                <w:szCs w:val="20"/>
              </w:rPr>
              <w:t>Порядок формирования (цена последовательного снижения на «шаг понижения») (руб.)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974AC7" w:rsidRDefault="00845D60" w:rsidP="00370D05">
            <w:pPr>
              <w:tabs>
                <w:tab w:val="left" w:pos="8505"/>
              </w:tabs>
              <w:ind w:left="-108"/>
              <w:jc w:val="center"/>
              <w:rPr>
                <w:sz w:val="20"/>
                <w:szCs w:val="20"/>
              </w:rPr>
            </w:pPr>
            <w:r w:rsidRPr="00974AC7">
              <w:rPr>
                <w:sz w:val="20"/>
                <w:szCs w:val="20"/>
              </w:rPr>
              <w:t>Величина повышения цены («шаг аукциона») 5% (руб.)</w:t>
            </w:r>
          </w:p>
        </w:tc>
      </w:tr>
      <w:tr w:rsidR="00845D60" w:rsidRPr="0072224D" w:rsidTr="0048117C">
        <w:trPr>
          <w:trHeight w:val="652"/>
          <w:jc w:val="center"/>
        </w:trPr>
        <w:tc>
          <w:tcPr>
            <w:tcW w:w="3124" w:type="dxa"/>
          </w:tcPr>
          <w:p w:rsidR="00845D60" w:rsidRDefault="00845D60" w:rsidP="00370D05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BE64DE">
              <w:t>Административное здание, общей площадью 280,0 кв.м., и земельный участок, общей площадью 1 282,0 кв.м</w:t>
            </w:r>
            <w:r w:rsidRPr="00B935FA">
              <w:rPr>
                <w:sz w:val="22"/>
                <w:szCs w:val="22"/>
              </w:rPr>
              <w:t>., кадастровый номер</w:t>
            </w:r>
            <w:r>
              <w:rPr>
                <w:sz w:val="22"/>
                <w:szCs w:val="22"/>
              </w:rPr>
              <w:t xml:space="preserve"> 86:07:0103008</w:t>
            </w:r>
            <w:r w:rsidRPr="00B935F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4734</w:t>
            </w:r>
            <w:r w:rsidRPr="00B935FA">
              <w:rPr>
                <w:sz w:val="22"/>
                <w:szCs w:val="22"/>
              </w:rPr>
              <w:t xml:space="preserve">, расположенные по адресу: Тюменская область, </w:t>
            </w:r>
            <w:r>
              <w:rPr>
                <w:sz w:val="22"/>
                <w:szCs w:val="22"/>
              </w:rPr>
              <w:t xml:space="preserve">          ХМАО </w:t>
            </w:r>
            <w:r w:rsidRPr="00B935F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B935FA">
              <w:rPr>
                <w:sz w:val="22"/>
                <w:szCs w:val="22"/>
              </w:rPr>
              <w:t xml:space="preserve"> Югра, Октябрьский район, </w:t>
            </w:r>
          </w:p>
          <w:p w:rsidR="00845D60" w:rsidRPr="006857A3" w:rsidRDefault="00845D60" w:rsidP="00845D60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B935FA">
              <w:rPr>
                <w:sz w:val="22"/>
                <w:szCs w:val="22"/>
              </w:rPr>
              <w:t xml:space="preserve">пгт. </w:t>
            </w:r>
            <w:r>
              <w:rPr>
                <w:sz w:val="22"/>
                <w:szCs w:val="22"/>
              </w:rPr>
              <w:t>Октябрьское</w:t>
            </w:r>
            <w:r w:rsidRPr="00B935FA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Пионерская</w:t>
            </w:r>
            <w:r w:rsidRPr="00B935FA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845D60" w:rsidRPr="00CC7B50" w:rsidRDefault="0048117C" w:rsidP="00370D05">
            <w:pPr>
              <w:tabs>
                <w:tab w:val="left" w:pos="850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396</w:t>
            </w:r>
            <w:r w:rsidR="00845D60">
              <w:rPr>
                <w:bCs/>
                <w:sz w:val="22"/>
                <w:szCs w:val="22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D23694" w:rsidRDefault="0048117C" w:rsidP="0037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1 981</w:t>
            </w:r>
            <w:r w:rsidR="00845D60">
              <w:rPr>
                <w:sz w:val="20"/>
                <w:szCs w:val="20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F52066" w:rsidRDefault="0048117C" w:rsidP="0048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  <w:r w:rsidR="00845D6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845D60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974AC7" w:rsidRDefault="0048117C" w:rsidP="00370D05">
            <w:pPr>
              <w:tabs>
                <w:tab w:val="left" w:pos="850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  <w:r w:rsidR="00845D6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="00845D60">
              <w:rPr>
                <w:sz w:val="20"/>
                <w:szCs w:val="20"/>
              </w:rPr>
              <w:t>00,00</w:t>
            </w:r>
          </w:p>
          <w:p w:rsidR="00845D60" w:rsidRPr="00974AC7" w:rsidRDefault="00845D60" w:rsidP="00370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BD15A0" w:rsidRDefault="0048117C" w:rsidP="0037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1 782</w:t>
            </w:r>
            <w:r w:rsidR="00845D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="00845D60">
              <w:rPr>
                <w:sz w:val="20"/>
                <w:szCs w:val="20"/>
              </w:rPr>
              <w:t>00,00</w:t>
            </w:r>
          </w:p>
          <w:p w:rsidR="00845D60" w:rsidRPr="00BD15A0" w:rsidRDefault="0048117C" w:rsidP="0037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1 584</w:t>
            </w:r>
            <w:r w:rsidR="00845D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="00845D60">
              <w:rPr>
                <w:sz w:val="20"/>
                <w:szCs w:val="20"/>
              </w:rPr>
              <w:t>00,00</w:t>
            </w:r>
          </w:p>
          <w:p w:rsidR="00845D60" w:rsidRPr="00BD15A0" w:rsidRDefault="0048117C" w:rsidP="0037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</w:t>
            </w:r>
            <w:r w:rsidR="00845D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845D60">
              <w:rPr>
                <w:sz w:val="20"/>
                <w:szCs w:val="20"/>
              </w:rPr>
              <w:t>00,00</w:t>
            </w:r>
          </w:p>
          <w:p w:rsidR="00845D60" w:rsidRPr="00BD15A0" w:rsidRDefault="0048117C" w:rsidP="0037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1 188</w:t>
            </w:r>
            <w:r w:rsidR="00845D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845D60">
              <w:rPr>
                <w:sz w:val="20"/>
                <w:szCs w:val="20"/>
              </w:rPr>
              <w:t>00,00</w:t>
            </w:r>
          </w:p>
          <w:p w:rsidR="00845D60" w:rsidRPr="005558F2" w:rsidRDefault="0048117C" w:rsidP="0048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990 5</w:t>
            </w:r>
            <w:r w:rsidR="00845D60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5D60" w:rsidRPr="00015A8F" w:rsidRDefault="0048117C" w:rsidP="0048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845D6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5</w:t>
            </w:r>
            <w:r w:rsidR="00845D60">
              <w:rPr>
                <w:sz w:val="20"/>
                <w:szCs w:val="20"/>
              </w:rPr>
              <w:t>0,00</w:t>
            </w:r>
          </w:p>
        </w:tc>
      </w:tr>
    </w:tbl>
    <w:p w:rsidR="00845D60" w:rsidRDefault="00845D60" w:rsidP="00845D60">
      <w:pPr>
        <w:ind w:firstLine="708"/>
        <w:jc w:val="both"/>
      </w:pPr>
    </w:p>
    <w:p w:rsidR="00845D60" w:rsidRDefault="00845D60" w:rsidP="00845D60">
      <w:pPr>
        <w:ind w:firstLine="540"/>
        <w:jc w:val="both"/>
      </w:pPr>
      <w:r>
        <w:t xml:space="preserve">Продажа посредством публичного предложения состоится </w:t>
      </w:r>
      <w:r w:rsidR="00470180">
        <w:rPr>
          <w:b/>
        </w:rPr>
        <w:t>1</w:t>
      </w:r>
      <w:r w:rsidR="00544F4E">
        <w:rPr>
          <w:b/>
        </w:rPr>
        <w:t>9</w:t>
      </w:r>
      <w:r>
        <w:rPr>
          <w:b/>
        </w:rPr>
        <w:t xml:space="preserve"> </w:t>
      </w:r>
      <w:r w:rsidR="00470180">
        <w:rPr>
          <w:b/>
        </w:rPr>
        <w:t xml:space="preserve">августа </w:t>
      </w:r>
      <w:r w:rsidRPr="00FD17B6">
        <w:rPr>
          <w:b/>
          <w:bCs/>
        </w:rPr>
        <w:t>20</w:t>
      </w:r>
      <w:r>
        <w:rPr>
          <w:b/>
          <w:bCs/>
        </w:rPr>
        <w:t>16</w:t>
      </w:r>
      <w:r w:rsidRPr="00A83E71">
        <w:rPr>
          <w:b/>
          <w:bCs/>
        </w:rPr>
        <w:t xml:space="preserve"> года</w:t>
      </w:r>
      <w:r w:rsidRPr="00901B59">
        <w:rPr>
          <w:bCs/>
        </w:rPr>
        <w:t xml:space="preserve"> </w:t>
      </w:r>
      <w:r>
        <w:rPr>
          <w:bCs/>
        </w:rPr>
        <w:t xml:space="preserve">                   </w:t>
      </w:r>
      <w:r w:rsidRPr="00A83E71">
        <w:rPr>
          <w:b/>
          <w:bCs/>
        </w:rPr>
        <w:t>в</w:t>
      </w:r>
      <w:r>
        <w:rPr>
          <w:b/>
          <w:bCs/>
        </w:rPr>
        <w:t xml:space="preserve"> </w:t>
      </w:r>
      <w:r w:rsidRPr="00A83E71">
        <w:rPr>
          <w:b/>
          <w:bCs/>
        </w:rPr>
        <w:t>1</w:t>
      </w:r>
      <w:r>
        <w:rPr>
          <w:b/>
          <w:bCs/>
        </w:rPr>
        <w:t>2 часов 0</w:t>
      </w:r>
      <w:r w:rsidRPr="00A83E71">
        <w:rPr>
          <w:b/>
          <w:bCs/>
        </w:rPr>
        <w:t>0 минут</w:t>
      </w:r>
      <w:r>
        <w:rPr>
          <w:bCs/>
        </w:rPr>
        <w:t xml:space="preserve"> </w:t>
      </w:r>
      <w:r w:rsidRPr="00517D1C">
        <w:t>(по местному времени)</w:t>
      </w:r>
      <w:r w:rsidRPr="00901B59">
        <w:rPr>
          <w:bCs/>
        </w:rPr>
        <w:t xml:space="preserve"> </w:t>
      </w:r>
      <w:r>
        <w:rPr>
          <w:bCs/>
        </w:rPr>
        <w:t>в здании</w:t>
      </w:r>
      <w:r w:rsidRPr="00901B59">
        <w:rPr>
          <w:bCs/>
        </w:rPr>
        <w:t xml:space="preserve"> расположенном</w:t>
      </w:r>
      <w:r w:rsidRPr="00901B59">
        <w:t xml:space="preserve"> по адресу: </w:t>
      </w:r>
      <w:r>
        <w:t xml:space="preserve">                   </w:t>
      </w:r>
      <w:r w:rsidRPr="00901B59">
        <w:t>пгт</w:t>
      </w:r>
      <w:r>
        <w:t>. Октябрьское, ул. Ленина д.42, каб. № 48.</w:t>
      </w:r>
    </w:p>
    <w:p w:rsidR="00845D60" w:rsidRPr="00652D7E" w:rsidRDefault="00845D60" w:rsidP="00845D60">
      <w:pPr>
        <w:jc w:val="both"/>
        <w:rPr>
          <w:b/>
        </w:rPr>
      </w:pPr>
      <w:r w:rsidRPr="00901B59">
        <w:t>Прием заяво</w:t>
      </w:r>
      <w:r>
        <w:t xml:space="preserve">к </w:t>
      </w:r>
      <w:r w:rsidRPr="00901B59">
        <w:t xml:space="preserve"> осуществляется </w:t>
      </w:r>
      <w:r w:rsidRPr="00C236C5">
        <w:rPr>
          <w:b/>
        </w:rPr>
        <w:t xml:space="preserve">с </w:t>
      </w:r>
      <w:r w:rsidR="00647259">
        <w:rPr>
          <w:b/>
        </w:rPr>
        <w:t>20</w:t>
      </w:r>
      <w:r>
        <w:rPr>
          <w:b/>
        </w:rPr>
        <w:t xml:space="preserve"> ию</w:t>
      </w:r>
      <w:r w:rsidR="00343C83">
        <w:rPr>
          <w:b/>
        </w:rPr>
        <w:t>л</w:t>
      </w:r>
      <w:r>
        <w:rPr>
          <w:b/>
        </w:rPr>
        <w:t xml:space="preserve">я </w:t>
      </w:r>
      <w:r w:rsidRPr="00C236C5">
        <w:rPr>
          <w:b/>
        </w:rPr>
        <w:t>201</w:t>
      </w:r>
      <w:r>
        <w:rPr>
          <w:b/>
        </w:rPr>
        <w:t>6</w:t>
      </w:r>
      <w:r w:rsidRPr="00C236C5">
        <w:rPr>
          <w:b/>
        </w:rPr>
        <w:t xml:space="preserve"> года по </w:t>
      </w:r>
      <w:r w:rsidR="00343C83">
        <w:rPr>
          <w:b/>
        </w:rPr>
        <w:t>1</w:t>
      </w:r>
      <w:r w:rsidR="00544F4E">
        <w:rPr>
          <w:b/>
        </w:rPr>
        <w:t>5</w:t>
      </w:r>
      <w:r>
        <w:rPr>
          <w:b/>
        </w:rPr>
        <w:t xml:space="preserve"> </w:t>
      </w:r>
      <w:r w:rsidR="00343C83">
        <w:rPr>
          <w:b/>
        </w:rPr>
        <w:t>августа</w:t>
      </w:r>
      <w:r w:rsidRPr="00C236C5">
        <w:rPr>
          <w:b/>
        </w:rPr>
        <w:t xml:space="preserve"> 201</w:t>
      </w:r>
      <w:r>
        <w:rPr>
          <w:b/>
        </w:rPr>
        <w:t>6</w:t>
      </w:r>
      <w:r w:rsidRPr="00C236C5">
        <w:rPr>
          <w:b/>
        </w:rPr>
        <w:t xml:space="preserve"> года включительно</w:t>
      </w:r>
      <w:r>
        <w:rPr>
          <w:b/>
        </w:rPr>
        <w:t xml:space="preserve">, в рабочие дни с 9-00 до 17-00 </w:t>
      </w:r>
      <w:r w:rsidRPr="00C236C5">
        <w:rPr>
          <w:b/>
        </w:rPr>
        <w:t>(по местному времени).</w:t>
      </w:r>
      <w:r>
        <w:rPr>
          <w:b/>
        </w:rPr>
        <w:t xml:space="preserve"> </w:t>
      </w:r>
      <w:r w:rsidR="00343C83">
        <w:rPr>
          <w:b/>
        </w:rPr>
        <w:t>1</w:t>
      </w:r>
      <w:r w:rsidR="00544F4E">
        <w:rPr>
          <w:b/>
        </w:rPr>
        <w:t>7</w:t>
      </w:r>
      <w:r>
        <w:rPr>
          <w:b/>
        </w:rPr>
        <w:t xml:space="preserve"> </w:t>
      </w:r>
      <w:r w:rsidR="00343C83">
        <w:rPr>
          <w:b/>
        </w:rPr>
        <w:t>августа</w:t>
      </w:r>
      <w:r w:rsidRPr="00E772B7">
        <w:rPr>
          <w:b/>
        </w:rPr>
        <w:t xml:space="preserve"> 201</w:t>
      </w:r>
      <w:r>
        <w:rPr>
          <w:b/>
        </w:rPr>
        <w:t>6</w:t>
      </w:r>
      <w:r w:rsidRPr="00DD2FE6">
        <w:t xml:space="preserve"> </w:t>
      </w:r>
      <w:r w:rsidRPr="00BD45B0">
        <w:rPr>
          <w:b/>
        </w:rPr>
        <w:t>года</w:t>
      </w:r>
      <w:r w:rsidRPr="00DD2FE6">
        <w:t xml:space="preserve"> будут рассмотрены заявки и </w:t>
      </w:r>
      <w:bookmarkStart w:id="0" w:name="_GoBack"/>
      <w:bookmarkEnd w:id="0"/>
      <w:r w:rsidRPr="00DD2FE6">
        <w:t>документы претендентов</w:t>
      </w:r>
      <w:r>
        <w:t xml:space="preserve"> и определены участники продажи. Одно лицо имеет право подать только одну заявку.</w:t>
      </w:r>
    </w:p>
    <w:p w:rsidR="00845D60" w:rsidRPr="00A8682E" w:rsidRDefault="00845D60" w:rsidP="00845D60">
      <w:pPr>
        <w:pStyle w:val="30"/>
        <w:ind w:firstLine="540"/>
        <w:rPr>
          <w:szCs w:val="24"/>
        </w:rPr>
      </w:pPr>
      <w:r w:rsidRPr="00A8682E">
        <w:rPr>
          <w:szCs w:val="24"/>
        </w:rPr>
        <w:t xml:space="preserve">Желающие участвовать в продаже посредством публичного предложения подают в Комитет по управлению муниципальной собственностью администрации Октябрьского района заявку  установленного образца и оплачивают предрегистрационный задаток в размере </w:t>
      </w:r>
      <w:r w:rsidRPr="00652D7E">
        <w:rPr>
          <w:b/>
          <w:szCs w:val="24"/>
        </w:rPr>
        <w:t>20</w:t>
      </w:r>
      <w:r w:rsidRPr="00A8682E">
        <w:rPr>
          <w:b/>
          <w:szCs w:val="24"/>
        </w:rPr>
        <w:t>%</w:t>
      </w:r>
      <w:r w:rsidRPr="00A8682E">
        <w:rPr>
          <w:szCs w:val="24"/>
        </w:rPr>
        <w:t xml:space="preserve"> от начальной продажной стоимости  на следующие реквизиты:</w:t>
      </w:r>
    </w:p>
    <w:p w:rsidR="00845D60" w:rsidRPr="00085EC0" w:rsidRDefault="00845D60" w:rsidP="00845D60">
      <w:pPr>
        <w:pStyle w:val="30"/>
        <w:rPr>
          <w:szCs w:val="24"/>
        </w:rPr>
      </w:pPr>
      <w:r w:rsidRPr="00A8682E">
        <w:rPr>
          <w:szCs w:val="24"/>
          <w:u w:val="single"/>
        </w:rPr>
        <w:lastRenderedPageBreak/>
        <w:t>Получатель:</w:t>
      </w:r>
      <w:r w:rsidRPr="00A8682E">
        <w:rPr>
          <w:szCs w:val="24"/>
        </w:rPr>
        <w:t xml:space="preserve"> При заполнении платежного поручения</w:t>
      </w:r>
      <w:r>
        <w:rPr>
          <w:szCs w:val="24"/>
        </w:rPr>
        <w:t>:</w:t>
      </w:r>
      <w:r w:rsidRPr="00A8682E">
        <w:rPr>
          <w:szCs w:val="24"/>
        </w:rPr>
        <w:t xml:space="preserve"> </w:t>
      </w:r>
      <w:r>
        <w:rPr>
          <w:szCs w:val="24"/>
        </w:rPr>
        <w:t xml:space="preserve">УФК по Ханты-Мансийскому автономному округу Югре (Комитет по управлению муниципальной собственностью,             л/с 05873032990). </w:t>
      </w:r>
      <w:r w:rsidRPr="00D052FF">
        <w:rPr>
          <w:u w:val="single"/>
        </w:rPr>
        <w:t>ИНН</w:t>
      </w:r>
      <w:r w:rsidRPr="00D052FF">
        <w:t>: 861400</w:t>
      </w:r>
      <w:r>
        <w:t>1650</w:t>
      </w:r>
      <w:r w:rsidRPr="00D052FF">
        <w:t xml:space="preserve">, </w:t>
      </w:r>
      <w:r w:rsidRPr="00D052FF">
        <w:rPr>
          <w:u w:val="single"/>
        </w:rPr>
        <w:t>КПП:</w:t>
      </w:r>
      <w:r w:rsidRPr="00D052FF">
        <w:t xml:space="preserve"> 861401001, </w:t>
      </w:r>
      <w:r w:rsidRPr="008E3704">
        <w:t>Банк получателя</w:t>
      </w:r>
      <w:r>
        <w:t>:</w:t>
      </w:r>
      <w:r>
        <w:rPr>
          <w:szCs w:val="24"/>
        </w:rPr>
        <w:t xml:space="preserve"> РКЦ Ханты-Мансийск» р/с</w:t>
      </w:r>
      <w:r w:rsidRPr="00C377B7">
        <w:t xml:space="preserve"> 40302810</w:t>
      </w:r>
      <w:r>
        <w:t>871623000067</w:t>
      </w:r>
      <w:r w:rsidRPr="00C377B7">
        <w:t xml:space="preserve">, </w:t>
      </w:r>
      <w:r w:rsidRPr="00652D7E">
        <w:rPr>
          <w:u w:val="single"/>
        </w:rPr>
        <w:t>БИ</w:t>
      </w:r>
      <w:r w:rsidRPr="00C377B7">
        <w:rPr>
          <w:u w:val="single"/>
        </w:rPr>
        <w:t>К</w:t>
      </w:r>
      <w:r w:rsidRPr="00C377B7">
        <w:t xml:space="preserve">: </w:t>
      </w:r>
      <w:r w:rsidRPr="00C377B7">
        <w:rPr>
          <w:color w:val="000000"/>
        </w:rPr>
        <w:t>047162</w:t>
      </w:r>
      <w:r>
        <w:rPr>
          <w:color w:val="000000"/>
        </w:rPr>
        <w:t>000</w:t>
      </w:r>
      <w:r>
        <w:t xml:space="preserve">, </w:t>
      </w:r>
      <w:r w:rsidRPr="00C377B7">
        <w:rPr>
          <w:u w:val="single"/>
        </w:rPr>
        <w:t>ОКТМО:</w:t>
      </w:r>
      <w:r>
        <w:t xml:space="preserve"> 71821000</w:t>
      </w:r>
      <w:r w:rsidRPr="001B73F6">
        <w:t xml:space="preserve">, </w:t>
      </w:r>
      <w:r w:rsidRPr="001B73F6">
        <w:rPr>
          <w:u w:val="single"/>
        </w:rPr>
        <w:t>Назначение платежа:</w:t>
      </w:r>
      <w:r w:rsidRPr="001B73F6">
        <w:t xml:space="preserve"> л/с </w:t>
      </w:r>
      <w:r>
        <w:rPr>
          <w:szCs w:val="24"/>
        </w:rPr>
        <w:t>05873032990</w:t>
      </w:r>
      <w:r w:rsidRPr="001B73F6">
        <w:t xml:space="preserve">. </w:t>
      </w:r>
    </w:p>
    <w:p w:rsidR="00845D60" w:rsidRPr="00DB2B88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B88">
        <w:rPr>
          <w:rFonts w:ascii="Times New Roman" w:hAnsi="Times New Roman" w:cs="Times New Roman"/>
          <w:sz w:val="24"/>
          <w:szCs w:val="24"/>
        </w:rPr>
        <w:t>Продажа посредством публичного предложения осуществляется с использованием открытой формы подачи предложений о п</w:t>
      </w:r>
      <w:r>
        <w:rPr>
          <w:rFonts w:ascii="Times New Roman" w:hAnsi="Times New Roman" w:cs="Times New Roman"/>
          <w:sz w:val="24"/>
          <w:szCs w:val="24"/>
        </w:rPr>
        <w:t>риобретении</w:t>
      </w:r>
      <w:r w:rsidRPr="00DB2B88">
        <w:rPr>
          <w:rFonts w:ascii="Times New Roman" w:hAnsi="Times New Roman" w:cs="Times New Roman"/>
          <w:sz w:val="24"/>
          <w:szCs w:val="24"/>
        </w:rPr>
        <w:t xml:space="preserve"> муниципального имущества в течение одной процедуры проведения такой продажи.</w:t>
      </w:r>
    </w:p>
    <w:p w:rsidR="00845D60" w:rsidRPr="00DB2B88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B88">
        <w:rPr>
          <w:rFonts w:ascii="Times New Roman" w:hAnsi="Times New Roman" w:cs="Times New Roman"/>
          <w:sz w:val="24"/>
          <w:szCs w:val="24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2B88">
        <w:rPr>
          <w:rFonts w:ascii="Times New Roman" w:hAnsi="Times New Roman" w:cs="Times New Roman"/>
          <w:sz w:val="24"/>
          <w:szCs w:val="24"/>
        </w:rPr>
        <w:t>шаг понижения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2B88">
        <w:rPr>
          <w:rFonts w:ascii="Times New Roman" w:hAnsi="Times New Roman" w:cs="Times New Roman"/>
          <w:sz w:val="24"/>
          <w:szCs w:val="24"/>
        </w:rPr>
        <w:t xml:space="preserve"> до цены отсечения.</w:t>
      </w:r>
    </w:p>
    <w:p w:rsidR="00845D60" w:rsidRPr="00DB2B88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B88">
        <w:rPr>
          <w:rFonts w:ascii="Times New Roman" w:hAnsi="Times New Roman" w:cs="Times New Roman"/>
          <w:sz w:val="24"/>
          <w:szCs w:val="24"/>
        </w:rPr>
        <w:t>Предложения о п</w:t>
      </w:r>
      <w:r>
        <w:rPr>
          <w:rFonts w:ascii="Times New Roman" w:hAnsi="Times New Roman" w:cs="Times New Roman"/>
          <w:sz w:val="24"/>
          <w:szCs w:val="24"/>
        </w:rPr>
        <w:t xml:space="preserve">риобретении </w:t>
      </w:r>
      <w:r w:rsidRPr="00DB2B88">
        <w:rPr>
          <w:rFonts w:ascii="Times New Roman" w:hAnsi="Times New Roman" w:cs="Times New Roman"/>
          <w:sz w:val="24"/>
          <w:szCs w:val="24"/>
        </w:rPr>
        <w:t xml:space="preserve"> муниципального 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предложения, сложившейся на соответствующем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2B88">
        <w:rPr>
          <w:rFonts w:ascii="Times New Roman" w:hAnsi="Times New Roman" w:cs="Times New Roman"/>
          <w:sz w:val="24"/>
          <w:szCs w:val="24"/>
        </w:rPr>
        <w:t>шаге понижения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2B88">
        <w:rPr>
          <w:rFonts w:ascii="Times New Roman" w:hAnsi="Times New Roman" w:cs="Times New Roman"/>
          <w:sz w:val="24"/>
          <w:szCs w:val="24"/>
        </w:rPr>
        <w:t>.</w:t>
      </w:r>
    </w:p>
    <w:p w:rsidR="00845D60" w:rsidRPr="00DB2B88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B88">
        <w:rPr>
          <w:rFonts w:ascii="Times New Roman" w:hAnsi="Times New Roman" w:cs="Times New Roman"/>
          <w:sz w:val="24"/>
          <w:szCs w:val="24"/>
        </w:rPr>
        <w:t>Право п</w:t>
      </w:r>
      <w:r>
        <w:rPr>
          <w:rFonts w:ascii="Times New Roman" w:hAnsi="Times New Roman" w:cs="Times New Roman"/>
          <w:sz w:val="24"/>
          <w:szCs w:val="24"/>
        </w:rPr>
        <w:t>риобретения</w:t>
      </w:r>
      <w:r w:rsidRPr="00DB2B88">
        <w:rPr>
          <w:rFonts w:ascii="Times New Roman" w:hAnsi="Times New Roman" w:cs="Times New Roman"/>
          <w:sz w:val="24"/>
          <w:szCs w:val="24"/>
        </w:rPr>
        <w:t xml:space="preserve">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2B88">
        <w:rPr>
          <w:rFonts w:ascii="Times New Roman" w:hAnsi="Times New Roman" w:cs="Times New Roman"/>
          <w:sz w:val="24"/>
          <w:szCs w:val="24"/>
        </w:rPr>
        <w:t>шаге понижения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2B88">
        <w:rPr>
          <w:rFonts w:ascii="Times New Roman" w:hAnsi="Times New Roman" w:cs="Times New Roman"/>
          <w:sz w:val="24"/>
          <w:szCs w:val="24"/>
        </w:rPr>
        <w:t>, при отсутствии предложений других участников продажи посредством публичного предложения.</w:t>
      </w:r>
    </w:p>
    <w:p w:rsidR="00845D60" w:rsidRPr="00DB2B88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B88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2B88">
        <w:rPr>
          <w:rFonts w:ascii="Times New Roman" w:hAnsi="Times New Roman" w:cs="Times New Roman"/>
          <w:sz w:val="24"/>
          <w:szCs w:val="24"/>
        </w:rPr>
        <w:t>шагов понижения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2B88">
        <w:rPr>
          <w:rFonts w:ascii="Times New Roman" w:hAnsi="Times New Roman" w:cs="Times New Roman"/>
          <w:sz w:val="24"/>
          <w:szCs w:val="24"/>
        </w:rPr>
        <w:t>, со всеми участниками продажи посредством публичного предложения пр</w:t>
      </w:r>
      <w:r>
        <w:rPr>
          <w:rFonts w:ascii="Times New Roman" w:hAnsi="Times New Roman" w:cs="Times New Roman"/>
          <w:sz w:val="24"/>
          <w:szCs w:val="24"/>
        </w:rPr>
        <w:t>оводится аукцион с открытой формой</w:t>
      </w:r>
      <w:r w:rsidRPr="00DB2B88">
        <w:rPr>
          <w:rFonts w:ascii="Times New Roman" w:hAnsi="Times New Roman" w:cs="Times New Roman"/>
          <w:sz w:val="24"/>
          <w:szCs w:val="24"/>
        </w:rPr>
        <w:t xml:space="preserve"> подачи предложений о цене имущества. Нача</w:t>
      </w:r>
      <w:r>
        <w:rPr>
          <w:rFonts w:ascii="Times New Roman" w:hAnsi="Times New Roman" w:cs="Times New Roman"/>
          <w:sz w:val="24"/>
          <w:szCs w:val="24"/>
        </w:rPr>
        <w:t xml:space="preserve">льной ценой </w:t>
      </w:r>
      <w:r w:rsidRPr="00DB2B88">
        <w:rPr>
          <w:rFonts w:ascii="Times New Roman" w:hAnsi="Times New Roman" w:cs="Times New Roman"/>
          <w:sz w:val="24"/>
          <w:szCs w:val="24"/>
        </w:rPr>
        <w:t xml:space="preserve"> муниципального имущества на таком аукционе является цена первоначального предложения или цена предложения, сложившаяся на данном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2B88">
        <w:rPr>
          <w:rFonts w:ascii="Times New Roman" w:hAnsi="Times New Roman" w:cs="Times New Roman"/>
          <w:sz w:val="24"/>
          <w:szCs w:val="24"/>
        </w:rPr>
        <w:t>шаге понижения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2B88">
        <w:rPr>
          <w:rFonts w:ascii="Times New Roman" w:hAnsi="Times New Roman" w:cs="Times New Roman"/>
          <w:sz w:val="24"/>
          <w:szCs w:val="24"/>
        </w:rPr>
        <w:t>.</w:t>
      </w:r>
    </w:p>
    <w:p w:rsidR="00845D60" w:rsidRPr="00DB2B88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B88">
        <w:rPr>
          <w:rFonts w:ascii="Times New Roman" w:hAnsi="Times New Roman" w:cs="Times New Roman"/>
          <w:sz w:val="24"/>
          <w:szCs w:val="24"/>
        </w:rPr>
        <w:t>В случае, если участники такого аукциона не заявляют предложения о цене, превышающей нач</w:t>
      </w:r>
      <w:r>
        <w:rPr>
          <w:rFonts w:ascii="Times New Roman" w:hAnsi="Times New Roman" w:cs="Times New Roman"/>
          <w:sz w:val="24"/>
          <w:szCs w:val="24"/>
        </w:rPr>
        <w:t>альную цену</w:t>
      </w:r>
      <w:r w:rsidRPr="00DB2B88">
        <w:rPr>
          <w:rFonts w:ascii="Times New Roman" w:hAnsi="Times New Roman" w:cs="Times New Roman"/>
          <w:sz w:val="24"/>
          <w:szCs w:val="24"/>
        </w:rPr>
        <w:t xml:space="preserve"> муниципального имущества, право его приобретения принадлежит участнику аукциона, который первым подтвердил нач</w:t>
      </w:r>
      <w:r>
        <w:rPr>
          <w:rFonts w:ascii="Times New Roman" w:hAnsi="Times New Roman" w:cs="Times New Roman"/>
          <w:sz w:val="24"/>
          <w:szCs w:val="24"/>
        </w:rPr>
        <w:t>альную цену</w:t>
      </w:r>
      <w:r w:rsidRPr="00DB2B88">
        <w:rPr>
          <w:rFonts w:ascii="Times New Roman" w:hAnsi="Times New Roman" w:cs="Times New Roman"/>
          <w:sz w:val="24"/>
          <w:szCs w:val="24"/>
        </w:rPr>
        <w:t xml:space="preserve"> муниципального имущества.</w:t>
      </w:r>
    </w:p>
    <w:p w:rsidR="00845D60" w:rsidRPr="00C13252" w:rsidRDefault="00845D60" w:rsidP="00845D60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3252">
        <w:rPr>
          <w:rFonts w:ascii="Times New Roman" w:hAnsi="Times New Roman" w:cs="Times New Roman"/>
          <w:sz w:val="24"/>
          <w:szCs w:val="24"/>
        </w:rPr>
        <w:t xml:space="preserve"> Продажа посредством публичного предложения, в которой принял участие только один участник, признается несостоявшейся.</w:t>
      </w:r>
    </w:p>
    <w:p w:rsidR="00845D60" w:rsidRPr="00845D60" w:rsidRDefault="00845D60" w:rsidP="00845D60">
      <w:pPr>
        <w:tabs>
          <w:tab w:val="left" w:pos="8505"/>
        </w:tabs>
        <w:jc w:val="both"/>
      </w:pPr>
      <w:r>
        <w:t xml:space="preserve">       К участию в продаже путем публичного предложения</w:t>
      </w:r>
      <w:r w:rsidRPr="00901B59">
        <w:t xml:space="preserve"> допускаются любые физические и ю</w:t>
      </w:r>
      <w:r>
        <w:t>ридические лица, за исключением</w:t>
      </w:r>
      <w:r w:rsidRPr="00901B59">
        <w:t xml:space="preserve"> государственных и муниципальных унитарных предприятий, государственных и муниципальных </w:t>
      </w:r>
      <w:r w:rsidRPr="009528CD">
        <w:t>учреждений, а также юридических лиц, в уставном капитале которых доля Российской Федерации, субъектов Российской Федерации и муниципальных обра</w:t>
      </w:r>
      <w:r>
        <w:t>зований превышает 25 процентов.</w:t>
      </w:r>
      <w:r w:rsidRPr="009528CD">
        <w:t xml:space="preserve"> </w:t>
      </w:r>
    </w:p>
    <w:p w:rsidR="00845D60" w:rsidRPr="009528CD" w:rsidRDefault="00845D60" w:rsidP="00845D60">
      <w:pPr>
        <w:tabs>
          <w:tab w:val="left" w:pos="8505"/>
        </w:tabs>
        <w:ind w:firstLine="540"/>
        <w:jc w:val="both"/>
      </w:pPr>
      <w:r w:rsidRPr="009528CD">
        <w:t>Одновременно</w:t>
      </w:r>
      <w:r>
        <w:t xml:space="preserve"> с заявкой (Приложение № 1) на участие в продаже </w:t>
      </w:r>
      <w:r w:rsidRPr="009528CD">
        <w:t>претенденты предоставляют платежный документ с отметкой банка, подтверждающий внесение соответствующих денежных средств</w:t>
      </w:r>
      <w:r>
        <w:t>.</w:t>
      </w:r>
      <w:r w:rsidRPr="009528CD">
        <w:t xml:space="preserve"> </w:t>
      </w:r>
    </w:p>
    <w:p w:rsidR="00845D60" w:rsidRPr="004B3848" w:rsidRDefault="00845D60" w:rsidP="00845D60">
      <w:pPr>
        <w:tabs>
          <w:tab w:val="left" w:pos="8505"/>
        </w:tabs>
        <w:jc w:val="both"/>
      </w:pPr>
      <w:r w:rsidRPr="004B3848">
        <w:t>1. Физические лица предъявляют:</w:t>
      </w:r>
    </w:p>
    <w:p w:rsidR="00845D60" w:rsidRPr="004B3848" w:rsidRDefault="00845D60" w:rsidP="00845D60">
      <w:pPr>
        <w:tabs>
          <w:tab w:val="left" w:pos="8505"/>
        </w:tabs>
        <w:jc w:val="both"/>
      </w:pPr>
      <w:r>
        <w:t xml:space="preserve">      - </w:t>
      </w:r>
      <w:r w:rsidRPr="004B3848">
        <w:t>документ, удостоверяющий личность (паспорт) копию</w:t>
      </w:r>
      <w:r>
        <w:t xml:space="preserve"> всех его листов</w:t>
      </w:r>
      <w:r w:rsidRPr="004B3848">
        <w:t>;</w:t>
      </w:r>
    </w:p>
    <w:p w:rsidR="00845D60" w:rsidRPr="00A11DCB" w:rsidRDefault="00845D60" w:rsidP="00845D60">
      <w:pPr>
        <w:tabs>
          <w:tab w:val="left" w:pos="8505"/>
        </w:tabs>
        <w:jc w:val="both"/>
      </w:pPr>
      <w:r>
        <w:t>2</w:t>
      </w:r>
      <w:r w:rsidRPr="004B3848">
        <w:t xml:space="preserve">. </w:t>
      </w:r>
      <w:r w:rsidRPr="00A11DCB">
        <w:t>Юридические лица представляют:</w:t>
      </w:r>
    </w:p>
    <w:p w:rsidR="00845D60" w:rsidRPr="005F2CD3" w:rsidRDefault="00845D60" w:rsidP="00845D60">
      <w:pPr>
        <w:tabs>
          <w:tab w:val="left" w:pos="8505"/>
        </w:tabs>
        <w:jc w:val="both"/>
      </w:pPr>
      <w:r w:rsidRPr="00A11DCB">
        <w:t xml:space="preserve">      - заверенные копии </w:t>
      </w:r>
      <w:r w:rsidRPr="005F2CD3">
        <w:t>учредительны</w:t>
      </w:r>
      <w:r>
        <w:t>х документов</w:t>
      </w:r>
      <w:r w:rsidRPr="00A11DCB">
        <w:t xml:space="preserve">:  </w:t>
      </w:r>
      <w:r w:rsidRPr="005F2CD3">
        <w:t xml:space="preserve"> </w:t>
      </w:r>
    </w:p>
    <w:p w:rsidR="00845D60" w:rsidRPr="005F2CD3" w:rsidRDefault="00845D60" w:rsidP="00845D60">
      <w:pPr>
        <w:tabs>
          <w:tab w:val="left" w:pos="720"/>
          <w:tab w:val="left" w:pos="8505"/>
        </w:tabs>
        <w:ind w:left="360"/>
        <w:jc w:val="both"/>
      </w:pPr>
      <w:r>
        <w:t xml:space="preserve">- </w:t>
      </w:r>
      <w:r w:rsidRPr="005F2CD3">
        <w:t>сведения о доле Российской Федерации, субъекта Российской Федерации, муниципального образования в уставном капитале юридического лица,</w:t>
      </w:r>
    </w:p>
    <w:p w:rsidR="00845D60" w:rsidRPr="008F4276" w:rsidRDefault="00845D60" w:rsidP="00845D60">
      <w:pPr>
        <w:tabs>
          <w:tab w:val="left" w:pos="720"/>
          <w:tab w:val="left" w:pos="8505"/>
        </w:tabs>
        <w:ind w:left="360"/>
        <w:jc w:val="both"/>
      </w:pPr>
      <w:r w:rsidRPr="005F2CD3">
        <w:t>-  документ, который подтверждает полномочия руководителя</w:t>
      </w:r>
      <w:r>
        <w:t xml:space="preserve"> юридического лица на осуществление действий от</w:t>
      </w:r>
      <w:r w:rsidRPr="008F4276">
        <w:t xml:space="preserve"> </w:t>
      </w:r>
      <w:r>
        <w:t>имени юридического лица,</w:t>
      </w:r>
    </w:p>
    <w:p w:rsidR="00845D60" w:rsidRPr="008F4276" w:rsidRDefault="00845D60" w:rsidP="00845D60">
      <w:pPr>
        <w:tabs>
          <w:tab w:val="left" w:pos="8505"/>
        </w:tabs>
        <w:ind w:left="360"/>
        <w:jc w:val="both"/>
      </w:pPr>
      <w:r w:rsidRPr="008F4276">
        <w:t>- опись представленных документов</w:t>
      </w:r>
      <w:r>
        <w:t xml:space="preserve"> (Приложение № 2)</w:t>
      </w:r>
      <w:r w:rsidRPr="008F4276">
        <w:t>.</w:t>
      </w:r>
    </w:p>
    <w:p w:rsidR="00845D60" w:rsidRDefault="00845D60" w:rsidP="00845D60">
      <w:pPr>
        <w:ind w:firstLine="540"/>
        <w:jc w:val="both"/>
        <w:rPr>
          <w:color w:val="000000"/>
        </w:rPr>
      </w:pPr>
      <w:r w:rsidRPr="00901B59">
        <w:t>В случае подачи заявки представителем претендента предъявляется надлежащим образом оформленная  доверенность.</w:t>
      </w:r>
      <w:r w:rsidRPr="00E1356F">
        <w:rPr>
          <w:color w:val="000000"/>
        </w:rPr>
        <w:t xml:space="preserve"> </w:t>
      </w:r>
    </w:p>
    <w:p w:rsidR="00845D60" w:rsidRDefault="00845D60" w:rsidP="00845D60">
      <w:pPr>
        <w:ind w:firstLine="540"/>
        <w:jc w:val="both"/>
        <w:rPr>
          <w:color w:val="000000"/>
        </w:rPr>
      </w:pPr>
      <w:r>
        <w:rPr>
          <w:color w:val="000000"/>
        </w:rPr>
        <w:t>Документы, представляемые одновременно с заявкой</w:t>
      </w:r>
      <w:r w:rsidRPr="00B44A43">
        <w:rPr>
          <w:color w:val="000000"/>
        </w:rPr>
        <w:t xml:space="preserve"> должны быть прошиты, пронумерова</w:t>
      </w:r>
      <w:r>
        <w:rPr>
          <w:color w:val="000000"/>
        </w:rPr>
        <w:t>ны согласно описи претендента,  скреплены печатью п</w:t>
      </w:r>
      <w:r w:rsidRPr="00B44A43">
        <w:rPr>
          <w:color w:val="000000"/>
        </w:rPr>
        <w:t>ретендента</w:t>
      </w:r>
      <w:r>
        <w:rPr>
          <w:color w:val="000000"/>
        </w:rPr>
        <w:t xml:space="preserve"> и подписаны претендентом или лицом уполномоченным таким претендентом</w:t>
      </w:r>
      <w:r w:rsidRPr="00B44A43">
        <w:rPr>
          <w:color w:val="000000"/>
        </w:rPr>
        <w:t>.</w:t>
      </w:r>
      <w:r>
        <w:rPr>
          <w:color w:val="000000"/>
        </w:rPr>
        <w:t xml:space="preserve"> Соблюдение претендентом указанных требований означает, что все документы и сведения, входящие в состав заявки на </w:t>
      </w:r>
      <w:r>
        <w:rPr>
          <w:color w:val="000000"/>
        </w:rPr>
        <w:lastRenderedPageBreak/>
        <w:t>участие в продаже поданы от имени претендента, а также подтверждает подлинность и достоверность представленных в составе заявки на участие в продаже документов и сведений.</w:t>
      </w:r>
    </w:p>
    <w:p w:rsidR="00845D60" w:rsidRPr="00C13252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252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посредством публичного предложения по следующим основаниям:</w:t>
      </w:r>
    </w:p>
    <w:p w:rsidR="00845D60" w:rsidRPr="00C13252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252">
        <w:rPr>
          <w:rFonts w:ascii="Times New Roman" w:hAnsi="Times New Roman" w:cs="Times New Roman"/>
          <w:sz w:val="24"/>
          <w:szCs w:val="24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45D60" w:rsidRPr="00C13252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252">
        <w:rPr>
          <w:rFonts w:ascii="Times New Roman" w:hAnsi="Times New Roman" w:cs="Times New Roman"/>
          <w:sz w:val="24"/>
          <w:szCs w:val="24"/>
        </w:rPr>
        <w:t>2) представлены не все документы в соответствии с перечнем, указанным в информационном сообщении</w:t>
      </w:r>
      <w:r>
        <w:rPr>
          <w:rFonts w:ascii="Times New Roman" w:hAnsi="Times New Roman" w:cs="Times New Roman"/>
          <w:sz w:val="24"/>
          <w:szCs w:val="24"/>
        </w:rPr>
        <w:t xml:space="preserve"> о продаже </w:t>
      </w:r>
      <w:r w:rsidRPr="00C13252">
        <w:rPr>
          <w:rFonts w:ascii="Times New Roman" w:hAnsi="Times New Roman" w:cs="Times New Roman"/>
          <w:sz w:val="24"/>
          <w:szCs w:val="24"/>
        </w:rPr>
        <w:t>муниципального имущества, либо оформление указанных документов не соответствует законодательству Российской Федерации;</w:t>
      </w:r>
    </w:p>
    <w:p w:rsidR="00845D60" w:rsidRPr="00C13252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252">
        <w:rPr>
          <w:rFonts w:ascii="Times New Roman" w:hAnsi="Times New Roman" w:cs="Times New Roman"/>
          <w:sz w:val="24"/>
          <w:szCs w:val="24"/>
        </w:rPr>
        <w:t xml:space="preserve">3) заявка на участие в продаже посредством публичного предложения подана лицом, не уполномоченным претендентом </w:t>
      </w:r>
      <w:r>
        <w:rPr>
          <w:rFonts w:ascii="Times New Roman" w:hAnsi="Times New Roman" w:cs="Times New Roman"/>
          <w:sz w:val="24"/>
          <w:szCs w:val="24"/>
        </w:rPr>
        <w:t>на осуществление таких действий;</w:t>
      </w:r>
    </w:p>
    <w:p w:rsidR="00845D60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поступление в установленный срок задатка на счет, указанные в информационном сообщении, не подтверждено.</w:t>
      </w:r>
    </w:p>
    <w:p w:rsidR="00845D60" w:rsidRPr="004B0F23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23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</w:p>
    <w:p w:rsidR="00845D60" w:rsidRPr="004B0F23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23">
        <w:rPr>
          <w:rFonts w:ascii="Times New Roman" w:hAnsi="Times New Roman" w:cs="Times New Roman"/>
          <w:sz w:val="24"/>
          <w:szCs w:val="24"/>
        </w:rPr>
        <w:t>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предложения.</w:t>
      </w:r>
    </w:p>
    <w:p w:rsidR="00845D60" w:rsidRPr="00A8682E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23">
        <w:rPr>
          <w:rFonts w:ascii="Times New Roman" w:hAnsi="Times New Roman" w:cs="Times New Roman"/>
          <w:sz w:val="24"/>
          <w:szCs w:val="24"/>
        </w:rPr>
        <w:t xml:space="preserve"> </w:t>
      </w:r>
      <w:r w:rsidRPr="00A8682E">
        <w:rPr>
          <w:rFonts w:ascii="Times New Roman" w:hAnsi="Times New Roman" w:cs="Times New Roman"/>
          <w:sz w:val="24"/>
          <w:szCs w:val="24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845D60" w:rsidRPr="00A8682E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82E">
        <w:rPr>
          <w:rFonts w:ascii="Times New Roman" w:hAnsi="Times New Roman" w:cs="Times New Roman"/>
          <w:sz w:val="24"/>
          <w:szCs w:val="24"/>
        </w:rPr>
        <w:t xml:space="preserve"> 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845D60" w:rsidRPr="00ED6141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6141">
        <w:rPr>
          <w:rFonts w:ascii="Times New Roman" w:hAnsi="Times New Roman" w:cs="Times New Roman"/>
          <w:sz w:val="24"/>
          <w:szCs w:val="24"/>
        </w:rPr>
        <w:t>В течение пяти рабочих дней со дня подведения итогов продажи посредством публичного</w:t>
      </w:r>
      <w:r w:rsidRPr="00A8682E">
        <w:t xml:space="preserve"> </w:t>
      </w:r>
      <w:r w:rsidRPr="00ED6141">
        <w:rPr>
          <w:rFonts w:ascii="Times New Roman" w:hAnsi="Times New Roman" w:cs="Times New Roman"/>
          <w:sz w:val="24"/>
          <w:szCs w:val="24"/>
        </w:rPr>
        <w:t>предложения с победителем заключается договор купли-продажи. Победитель должен произвести оплату за приобретаемое муниципальное имущество по следующим реквизитам:</w:t>
      </w:r>
    </w:p>
    <w:p w:rsidR="00845D60" w:rsidRPr="00085EC0" w:rsidRDefault="00845D60" w:rsidP="00845D60">
      <w:pPr>
        <w:pStyle w:val="30"/>
        <w:rPr>
          <w:szCs w:val="24"/>
        </w:rPr>
      </w:pPr>
      <w:r w:rsidRPr="00D052FF">
        <w:rPr>
          <w:u w:val="single"/>
        </w:rPr>
        <w:t>ИНН</w:t>
      </w:r>
      <w:r w:rsidRPr="00D052FF">
        <w:t>: 861400</w:t>
      </w:r>
      <w:r>
        <w:t>1650</w:t>
      </w:r>
      <w:r w:rsidRPr="00D052FF">
        <w:t xml:space="preserve">, </w:t>
      </w:r>
      <w:r w:rsidRPr="00D052FF">
        <w:rPr>
          <w:u w:val="single"/>
        </w:rPr>
        <w:t>КПП:</w:t>
      </w:r>
      <w:r w:rsidRPr="00D052FF">
        <w:t xml:space="preserve"> 861401001, </w:t>
      </w:r>
      <w:r w:rsidRPr="008E3704">
        <w:t>Банк получателя</w:t>
      </w:r>
      <w:r>
        <w:t>:</w:t>
      </w:r>
      <w:r>
        <w:rPr>
          <w:szCs w:val="24"/>
        </w:rPr>
        <w:t xml:space="preserve"> УФК по Ханты-Мансийскому автономному округу – Югре (Комитет по управлению муниципальной собственность администрации Октябрьского района)</w:t>
      </w:r>
      <w:r w:rsidRPr="00D052FF">
        <w:t xml:space="preserve">, </w:t>
      </w:r>
      <w:r w:rsidRPr="00C377B7">
        <w:t>р/с 40</w:t>
      </w:r>
      <w:r>
        <w:t>101810900000010001</w:t>
      </w:r>
      <w:r w:rsidRPr="00C377B7">
        <w:t xml:space="preserve">, </w:t>
      </w:r>
      <w:r>
        <w:t xml:space="preserve">                                          КБК 07011402053050000410, </w:t>
      </w:r>
      <w:r w:rsidRPr="00C377B7">
        <w:rPr>
          <w:u w:val="single"/>
        </w:rPr>
        <w:t>ОКТМО:</w:t>
      </w:r>
      <w:r>
        <w:t xml:space="preserve"> 71821000</w:t>
      </w:r>
      <w:r w:rsidRPr="001B73F6">
        <w:t xml:space="preserve">, </w:t>
      </w:r>
      <w:r w:rsidRPr="001B73F6">
        <w:rPr>
          <w:u w:val="single"/>
        </w:rPr>
        <w:t>Назначение платежа:</w:t>
      </w:r>
      <w:r w:rsidRPr="001B73F6">
        <w:t xml:space="preserve"> </w:t>
      </w:r>
      <w:r>
        <w:t>оплата по договору купли продажи от ____ № ________</w:t>
      </w:r>
      <w:r w:rsidRPr="001B73F6">
        <w:t xml:space="preserve">. </w:t>
      </w:r>
    </w:p>
    <w:p w:rsidR="00845D60" w:rsidRPr="00A8682E" w:rsidRDefault="00845D60" w:rsidP="00845D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82E">
        <w:rPr>
          <w:rFonts w:ascii="Times New Roman" w:hAnsi="Times New Roman" w:cs="Times New Roman"/>
          <w:sz w:val="24"/>
          <w:szCs w:val="24"/>
        </w:rPr>
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845D60" w:rsidRPr="00A8682E" w:rsidRDefault="00845D60" w:rsidP="00845D60">
      <w:pPr>
        <w:pStyle w:val="30"/>
        <w:rPr>
          <w:szCs w:val="24"/>
        </w:rPr>
      </w:pPr>
      <w:r w:rsidRPr="00A8682E">
        <w:rPr>
          <w:szCs w:val="24"/>
        </w:rPr>
        <w:t xml:space="preserve">        Информационное сообщение о продаже муниципального имущества публикуется в газете «Октябрьские вести» и размещено на официальном веб-сайте Октябрьского района</w:t>
      </w:r>
      <w:r w:rsidRPr="00A8682E">
        <w:rPr>
          <w:b/>
          <w:color w:val="0000FF"/>
          <w:szCs w:val="24"/>
          <w:u w:val="single"/>
        </w:rPr>
        <w:t xml:space="preserve"> </w:t>
      </w:r>
      <w:hyperlink r:id="rId9" w:history="1">
        <w:r w:rsidRPr="00A8682E">
          <w:rPr>
            <w:rStyle w:val="a7"/>
            <w:b/>
            <w:szCs w:val="24"/>
            <w:lang w:val="en-US"/>
          </w:rPr>
          <w:t>www</w:t>
        </w:r>
        <w:r w:rsidRPr="00A8682E">
          <w:rPr>
            <w:rStyle w:val="a7"/>
            <w:b/>
            <w:szCs w:val="24"/>
          </w:rPr>
          <w:t>.</w:t>
        </w:r>
        <w:r w:rsidRPr="00A8682E">
          <w:rPr>
            <w:rStyle w:val="a7"/>
            <w:b/>
            <w:szCs w:val="24"/>
            <w:lang w:val="en-US"/>
          </w:rPr>
          <w:t>oktregion</w:t>
        </w:r>
        <w:r w:rsidRPr="00A8682E">
          <w:rPr>
            <w:rStyle w:val="a7"/>
            <w:b/>
            <w:szCs w:val="24"/>
          </w:rPr>
          <w:t>.</w:t>
        </w:r>
        <w:r w:rsidRPr="00A8682E">
          <w:rPr>
            <w:rStyle w:val="a7"/>
            <w:b/>
            <w:szCs w:val="24"/>
            <w:lang w:val="en-US"/>
          </w:rPr>
          <w:t>ru</w:t>
        </w:r>
      </w:hyperlink>
      <w:r w:rsidRPr="00A8682E">
        <w:rPr>
          <w:b/>
          <w:color w:val="0000FF"/>
          <w:szCs w:val="24"/>
          <w:u w:val="single"/>
        </w:rPr>
        <w:t xml:space="preserve">. </w:t>
      </w:r>
      <w:r w:rsidRPr="00A8682E">
        <w:rPr>
          <w:szCs w:val="24"/>
        </w:rPr>
        <w:t xml:space="preserve">официальном сайте </w:t>
      </w:r>
      <w:r w:rsidRPr="00A8682E">
        <w:rPr>
          <w:b/>
          <w:bCs/>
          <w:color w:val="0000FF"/>
          <w:szCs w:val="24"/>
          <w:u w:val="single"/>
          <w:lang w:val="en-US"/>
        </w:rPr>
        <w:t>www</w:t>
      </w:r>
      <w:r w:rsidRPr="00A8682E">
        <w:rPr>
          <w:b/>
          <w:bCs/>
          <w:color w:val="0000FF"/>
          <w:szCs w:val="24"/>
          <w:u w:val="single"/>
        </w:rPr>
        <w:t>.</w:t>
      </w:r>
      <w:r w:rsidRPr="00A8682E">
        <w:rPr>
          <w:b/>
          <w:bCs/>
          <w:color w:val="0000FF"/>
          <w:szCs w:val="24"/>
          <w:u w:val="single"/>
          <w:lang w:val="en-US"/>
        </w:rPr>
        <w:t>torgi</w:t>
      </w:r>
      <w:r w:rsidRPr="00A8682E">
        <w:rPr>
          <w:b/>
          <w:bCs/>
          <w:color w:val="0000FF"/>
          <w:szCs w:val="24"/>
          <w:u w:val="single"/>
        </w:rPr>
        <w:t>.</w:t>
      </w:r>
      <w:r w:rsidRPr="00A8682E">
        <w:rPr>
          <w:b/>
          <w:bCs/>
          <w:color w:val="0000FF"/>
          <w:szCs w:val="24"/>
          <w:u w:val="single"/>
          <w:lang w:val="en-US"/>
        </w:rPr>
        <w:t>gov</w:t>
      </w:r>
      <w:r w:rsidRPr="00A8682E">
        <w:rPr>
          <w:b/>
          <w:bCs/>
          <w:color w:val="0000FF"/>
          <w:szCs w:val="24"/>
          <w:u w:val="single"/>
        </w:rPr>
        <w:t>.</w:t>
      </w:r>
      <w:r w:rsidRPr="00A8682E">
        <w:rPr>
          <w:b/>
          <w:bCs/>
          <w:color w:val="0000FF"/>
          <w:szCs w:val="24"/>
          <w:u w:val="single"/>
          <w:lang w:val="en-US"/>
        </w:rPr>
        <w:t>ru</w:t>
      </w:r>
      <w:r w:rsidRPr="00A8682E">
        <w:rPr>
          <w:b/>
          <w:bCs/>
          <w:szCs w:val="24"/>
          <w:u w:val="single"/>
        </w:rPr>
        <w:t>.</w:t>
      </w:r>
      <w:r w:rsidRPr="00A8682E">
        <w:rPr>
          <w:rFonts w:ascii="Arial" w:hAnsi="Arial" w:cs="Arial"/>
          <w:b/>
          <w:bCs/>
          <w:szCs w:val="24"/>
        </w:rPr>
        <w:t xml:space="preserve"> </w:t>
      </w:r>
      <w:r w:rsidRPr="00A8682E">
        <w:rPr>
          <w:b/>
          <w:color w:val="0000FF"/>
          <w:szCs w:val="24"/>
        </w:rPr>
        <w:t xml:space="preserve"> </w:t>
      </w:r>
      <w:r w:rsidR="00343C83">
        <w:rPr>
          <w:b/>
          <w:szCs w:val="24"/>
        </w:rPr>
        <w:t>1</w:t>
      </w:r>
      <w:r w:rsidR="00647259">
        <w:rPr>
          <w:b/>
          <w:szCs w:val="24"/>
        </w:rPr>
        <w:t>9</w:t>
      </w:r>
      <w:r w:rsidRPr="008B7ACA">
        <w:rPr>
          <w:b/>
          <w:szCs w:val="24"/>
        </w:rPr>
        <w:t xml:space="preserve"> </w:t>
      </w:r>
      <w:r w:rsidR="00343C83">
        <w:rPr>
          <w:b/>
          <w:szCs w:val="24"/>
        </w:rPr>
        <w:t>июл</w:t>
      </w:r>
      <w:r>
        <w:rPr>
          <w:b/>
          <w:szCs w:val="24"/>
        </w:rPr>
        <w:t>я 2016</w:t>
      </w:r>
      <w:r w:rsidRPr="00A8682E">
        <w:rPr>
          <w:b/>
          <w:szCs w:val="24"/>
        </w:rPr>
        <w:t xml:space="preserve"> года</w:t>
      </w:r>
      <w:r w:rsidRPr="00A8682E">
        <w:rPr>
          <w:szCs w:val="24"/>
        </w:rPr>
        <w:t>.</w:t>
      </w:r>
    </w:p>
    <w:p w:rsidR="00845D60" w:rsidRPr="00A8682E" w:rsidRDefault="00845D60" w:rsidP="00845D60">
      <w:pPr>
        <w:pStyle w:val="30"/>
        <w:rPr>
          <w:szCs w:val="24"/>
        </w:rPr>
      </w:pPr>
      <w:r w:rsidRPr="00A8682E">
        <w:rPr>
          <w:szCs w:val="24"/>
        </w:rPr>
        <w:t xml:space="preserve">Для ознакомления с объектами продажи, с условиями договора купли - продажи  и за справками обращаться по адресу: пгт.  Октябрьское, ул. Ленина 42, телефон: </w:t>
      </w:r>
      <w:r>
        <w:rPr>
          <w:szCs w:val="24"/>
        </w:rPr>
        <w:t xml:space="preserve">                               </w:t>
      </w:r>
      <w:r w:rsidRPr="00A8682E">
        <w:rPr>
          <w:szCs w:val="24"/>
        </w:rPr>
        <w:t>8 (34678) 2-11-40, 2-09-78.</w:t>
      </w:r>
    </w:p>
    <w:p w:rsidR="00845D60" w:rsidRPr="00A8682E" w:rsidRDefault="00845D60" w:rsidP="00845D60">
      <w:pPr>
        <w:jc w:val="both"/>
      </w:pPr>
    </w:p>
    <w:p w:rsidR="00845D60" w:rsidRPr="00A8682E" w:rsidRDefault="00845D60" w:rsidP="00845D60">
      <w:pPr>
        <w:tabs>
          <w:tab w:val="left" w:pos="7938"/>
        </w:tabs>
      </w:pPr>
    </w:p>
    <w:p w:rsidR="00845D60" w:rsidRDefault="00845D60" w:rsidP="00845D60">
      <w:pPr>
        <w:tabs>
          <w:tab w:val="left" w:pos="7938"/>
        </w:tabs>
      </w:pPr>
      <w:r>
        <w:t>Заместитель председателя</w:t>
      </w:r>
      <w:r w:rsidRPr="00A8682E">
        <w:t xml:space="preserve"> </w:t>
      </w:r>
    </w:p>
    <w:p w:rsidR="00845D60" w:rsidRPr="00A8682E" w:rsidRDefault="00845D60" w:rsidP="00845D60">
      <w:pPr>
        <w:tabs>
          <w:tab w:val="left" w:pos="7938"/>
        </w:tabs>
      </w:pPr>
      <w:r w:rsidRPr="00A8682E">
        <w:t>Комитета по управлению</w:t>
      </w:r>
    </w:p>
    <w:p w:rsidR="00845D60" w:rsidRPr="00A8682E" w:rsidRDefault="00845D60" w:rsidP="00845D60">
      <w:pPr>
        <w:tabs>
          <w:tab w:val="left" w:pos="7938"/>
        </w:tabs>
      </w:pPr>
      <w:r w:rsidRPr="00A8682E">
        <w:t xml:space="preserve">муниципальной собственностью                                               </w:t>
      </w:r>
      <w:r>
        <w:t xml:space="preserve">                        Патрактинова С.В.</w:t>
      </w:r>
    </w:p>
    <w:p w:rsidR="00845D60" w:rsidRDefault="00845D60" w:rsidP="00845D60"/>
    <w:p w:rsidR="00845D60" w:rsidRDefault="00845D60" w:rsidP="00845D60"/>
    <w:p w:rsidR="00845D60" w:rsidRDefault="00845D60" w:rsidP="00845D60"/>
    <w:p w:rsidR="00845D60" w:rsidRDefault="00845D60" w:rsidP="00845D60">
      <w:pPr>
        <w:tabs>
          <w:tab w:val="left" w:pos="8505"/>
        </w:tabs>
        <w:jc w:val="both"/>
      </w:pPr>
    </w:p>
    <w:p w:rsidR="00845D60" w:rsidRDefault="00845D60" w:rsidP="00845D60"/>
    <w:p w:rsidR="00845D60" w:rsidRDefault="00845D60" w:rsidP="00845D60"/>
    <w:p w:rsidR="00845D60" w:rsidRDefault="00845D60" w:rsidP="00845D60"/>
    <w:p w:rsidR="00343C83" w:rsidRDefault="00343C83" w:rsidP="00343C83">
      <w:pPr>
        <w:tabs>
          <w:tab w:val="left" w:pos="360"/>
          <w:tab w:val="left" w:pos="540"/>
        </w:tabs>
      </w:pPr>
    </w:p>
    <w:p w:rsidR="00343C83" w:rsidRDefault="00343C83" w:rsidP="00343C83">
      <w:pPr>
        <w:tabs>
          <w:tab w:val="left" w:pos="360"/>
          <w:tab w:val="left" w:pos="540"/>
        </w:tabs>
      </w:pPr>
    </w:p>
    <w:p w:rsidR="00343C83" w:rsidRPr="00343C83" w:rsidRDefault="00343C83" w:rsidP="00343C83">
      <w:pPr>
        <w:tabs>
          <w:tab w:val="left" w:pos="360"/>
          <w:tab w:val="left" w:pos="54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3" name="Рисунок 3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C83" w:rsidRPr="00343C83" w:rsidRDefault="00343C83" w:rsidP="00343C83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343C83" w:rsidRPr="00343C83" w:rsidTr="00370D05">
        <w:trPr>
          <w:trHeight w:hRule="exact" w:val="1134"/>
        </w:trPr>
        <w:tc>
          <w:tcPr>
            <w:tcW w:w="9873" w:type="dxa"/>
            <w:gridSpan w:val="10"/>
          </w:tcPr>
          <w:p w:rsidR="00343C83" w:rsidRPr="00343C83" w:rsidRDefault="00343C83" w:rsidP="00343C83">
            <w:pPr>
              <w:jc w:val="center"/>
              <w:rPr>
                <w:rFonts w:ascii="Georgia" w:hAnsi="Georgia"/>
                <w:b/>
              </w:rPr>
            </w:pPr>
            <w:r w:rsidRPr="00343C83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343C83" w:rsidRPr="00343C83" w:rsidRDefault="00343C83" w:rsidP="00343C83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343C83" w:rsidRPr="00343C83" w:rsidRDefault="00343C83" w:rsidP="00343C83">
            <w:pPr>
              <w:jc w:val="center"/>
              <w:rPr>
                <w:b/>
                <w:sz w:val="26"/>
                <w:szCs w:val="26"/>
              </w:rPr>
            </w:pPr>
            <w:r w:rsidRPr="00343C83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343C83" w:rsidRPr="00343C83" w:rsidRDefault="00343C83" w:rsidP="00343C83">
            <w:pPr>
              <w:jc w:val="center"/>
              <w:rPr>
                <w:sz w:val="12"/>
                <w:szCs w:val="12"/>
              </w:rPr>
            </w:pPr>
          </w:p>
          <w:p w:rsidR="00343C83" w:rsidRPr="00343C83" w:rsidRDefault="00343C83" w:rsidP="00343C83">
            <w:pPr>
              <w:jc w:val="center"/>
              <w:rPr>
                <w:b/>
                <w:sz w:val="26"/>
                <w:szCs w:val="26"/>
              </w:rPr>
            </w:pPr>
            <w:r w:rsidRPr="00343C83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343C83" w:rsidRPr="00343C83" w:rsidTr="00370D0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343C83" w:rsidRPr="00343C83" w:rsidRDefault="00343C83" w:rsidP="00343C83">
            <w:pPr>
              <w:jc w:val="right"/>
            </w:pPr>
            <w:r w:rsidRPr="00343C83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3C83" w:rsidRPr="00343C83" w:rsidRDefault="00343C83" w:rsidP="00343C83">
            <w:pPr>
              <w:jc w:val="center"/>
            </w:pPr>
            <w:r w:rsidRPr="00343C83">
              <w:t>11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43C83" w:rsidRPr="00343C83" w:rsidRDefault="00343C83" w:rsidP="00343C83">
            <w:r w:rsidRPr="00343C83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3C83" w:rsidRPr="00343C83" w:rsidRDefault="00343C83" w:rsidP="00343C83">
            <w:pPr>
              <w:jc w:val="center"/>
            </w:pPr>
            <w:r w:rsidRPr="00343C83">
              <w:t>июля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343C83" w:rsidRPr="00343C83" w:rsidRDefault="00343C83" w:rsidP="00343C83">
            <w:pPr>
              <w:ind w:right="-108"/>
              <w:jc w:val="right"/>
            </w:pPr>
            <w:r w:rsidRPr="00343C83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3C83" w:rsidRPr="00343C83" w:rsidRDefault="00343C83" w:rsidP="00343C83">
            <w:r w:rsidRPr="00343C83">
              <w:t>16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43C83" w:rsidRPr="00343C83" w:rsidRDefault="00343C83" w:rsidP="00343C83">
            <w:r w:rsidRPr="00343C83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343C83" w:rsidRPr="00343C83" w:rsidRDefault="00343C83" w:rsidP="00343C83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43C83" w:rsidRPr="00343C83" w:rsidRDefault="00343C83" w:rsidP="00343C83">
            <w:pPr>
              <w:jc w:val="center"/>
            </w:pPr>
            <w:r w:rsidRPr="00343C83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3C83" w:rsidRPr="00343C83" w:rsidRDefault="00343C83" w:rsidP="00343C83">
            <w:pPr>
              <w:jc w:val="center"/>
            </w:pPr>
            <w:r w:rsidRPr="00343C83">
              <w:t>1515</w:t>
            </w:r>
          </w:p>
        </w:tc>
      </w:tr>
      <w:tr w:rsidR="00343C83" w:rsidRPr="00343C83" w:rsidTr="00370D05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343C83" w:rsidRPr="00343C83" w:rsidRDefault="00343C83" w:rsidP="00343C83">
            <w:r w:rsidRPr="00343C83">
              <w:t>пгт. Октябрьское</w:t>
            </w:r>
          </w:p>
        </w:tc>
      </w:tr>
    </w:tbl>
    <w:p w:rsidR="00343C83" w:rsidRPr="00343C83" w:rsidRDefault="00343C83" w:rsidP="00343C83">
      <w:r w:rsidRPr="00343C83">
        <w:t xml:space="preserve"> </w:t>
      </w:r>
    </w:p>
    <w:p w:rsidR="00343C83" w:rsidRPr="00343C83" w:rsidRDefault="00343C83" w:rsidP="00343C83">
      <w:pPr>
        <w:jc w:val="both"/>
      </w:pPr>
      <w:r w:rsidRPr="00343C83">
        <w:t>Об условиях приватизации</w:t>
      </w:r>
    </w:p>
    <w:p w:rsidR="00343C83" w:rsidRPr="00343C83" w:rsidRDefault="00343C83" w:rsidP="00343C83">
      <w:pPr>
        <w:jc w:val="both"/>
      </w:pPr>
      <w:r w:rsidRPr="00343C83">
        <w:t>муниципального имущества</w:t>
      </w:r>
    </w:p>
    <w:p w:rsidR="00343C83" w:rsidRPr="00343C83" w:rsidRDefault="00343C83" w:rsidP="00343C83">
      <w:pPr>
        <w:jc w:val="both"/>
      </w:pPr>
      <w:r w:rsidRPr="00343C83">
        <w:t xml:space="preserve">     </w:t>
      </w:r>
    </w:p>
    <w:p w:rsidR="00343C83" w:rsidRPr="00343C83" w:rsidRDefault="00343C83" w:rsidP="00343C83">
      <w:pPr>
        <w:jc w:val="both"/>
      </w:pPr>
      <w:r w:rsidRPr="00343C83">
        <w:t xml:space="preserve"> </w:t>
      </w:r>
    </w:p>
    <w:p w:rsidR="00343C83" w:rsidRPr="00343C83" w:rsidRDefault="00343C83" w:rsidP="00343C83">
      <w:pPr>
        <w:ind w:firstLine="709"/>
        <w:jc w:val="both"/>
      </w:pPr>
      <w:r w:rsidRPr="00343C83">
        <w:t xml:space="preserve">  В соответствии со статьей 23 Федерального закона от 21.12.2001 № 178-ФЗ                            «О приватизации государственного и муниципального имущества» и в связи с признанием аукциона по продаже муниципального имущества несостоявшимся (протокол от 23.06.2016 № 6):</w:t>
      </w:r>
    </w:p>
    <w:p w:rsidR="00343C83" w:rsidRPr="00343C83" w:rsidRDefault="00343C83" w:rsidP="00343C83">
      <w:pPr>
        <w:ind w:firstLine="720"/>
        <w:jc w:val="both"/>
      </w:pPr>
      <w:r w:rsidRPr="00343C83">
        <w:t>1. Комитету по управлению муниципальной собственностью администрации Октябрьского района (Хомицкий В.М.) продать посредством публичного предложения административное здание, общей площадью 280,0 кв.м., и земельный участок, общей площадью 1282 кв.м., кадастровый номер 86:07:0103008:4734, расположенные по адресу: Тюменская область, Ханты – Мансийский автономный округ – Югра, Октябрьский район, пгт. Октябрьское, ул. Пионерская, д. 4, начальной продажной стоимостью 1 981 000 (один миллион девятьсот восемьдесят одна тысяча) рублей 00 копеек (с учетом НДС 18%),                      в соответствии с отчетом об оценке рыночной стоимости от 15.04.2016 № 405/16.</w:t>
      </w:r>
    </w:p>
    <w:p w:rsidR="00343C83" w:rsidRPr="00343C83" w:rsidRDefault="00343C83" w:rsidP="00343C83">
      <w:pPr>
        <w:ind w:firstLine="720"/>
        <w:jc w:val="both"/>
      </w:pPr>
      <w:r w:rsidRPr="00343C83">
        <w:t>2. Установить:</w:t>
      </w:r>
    </w:p>
    <w:p w:rsidR="00343C83" w:rsidRPr="00343C83" w:rsidRDefault="00343C83" w:rsidP="00343C83">
      <w:pPr>
        <w:ind w:firstLine="709"/>
        <w:jc w:val="both"/>
      </w:pPr>
      <w:r w:rsidRPr="00343C83">
        <w:t xml:space="preserve">2.1. Цену первоначального предложения в размере начальной цены на аукционе. </w:t>
      </w:r>
    </w:p>
    <w:p w:rsidR="00343C83" w:rsidRPr="00343C83" w:rsidRDefault="00343C83" w:rsidP="00343C83">
      <w:pPr>
        <w:ind w:firstLine="709"/>
        <w:jc w:val="both"/>
      </w:pPr>
      <w:r w:rsidRPr="00343C83">
        <w:t>2.2. Величину снижения первоначального предложения «шаг понижения» – 10 %, цену отсечения – 50 % от начальной цены аукциона, «шаг аукциона» - 5% первоначального предложения.</w:t>
      </w:r>
    </w:p>
    <w:p w:rsidR="00343C83" w:rsidRPr="00343C83" w:rsidRDefault="00343C83" w:rsidP="00343C83">
      <w:pPr>
        <w:ind w:firstLine="720"/>
        <w:jc w:val="both"/>
      </w:pPr>
      <w:r w:rsidRPr="00343C83">
        <w:t>3. Опубликовать информационное сообщение на официальном веб-сайте Октябрьского района, официальном сайте, определенном Правительством Российской Федерации.</w:t>
      </w:r>
    </w:p>
    <w:p w:rsidR="00343C83" w:rsidRPr="00343C83" w:rsidRDefault="00343C83" w:rsidP="00343C83">
      <w:pPr>
        <w:ind w:firstLine="709"/>
        <w:jc w:val="both"/>
      </w:pPr>
      <w:r w:rsidRPr="00343C83">
        <w:t>4. Исключить из реестра собственности муниципального образования Октябрьский район вышеуказанное имущество с момента перехода права собственности.</w:t>
      </w:r>
    </w:p>
    <w:p w:rsidR="00343C83" w:rsidRPr="00343C83" w:rsidRDefault="00343C83" w:rsidP="00343C83">
      <w:pPr>
        <w:ind w:firstLine="709"/>
        <w:jc w:val="both"/>
      </w:pPr>
      <w:r w:rsidRPr="00343C83">
        <w:t xml:space="preserve">5. Оплату за объект муниципальной собственности производить единовременно путем перечисления денежных средств в бюджет Октябрьского района. </w:t>
      </w:r>
    </w:p>
    <w:p w:rsidR="00343C83" w:rsidRPr="00343C83" w:rsidRDefault="00343C83" w:rsidP="00343C83">
      <w:pPr>
        <w:tabs>
          <w:tab w:val="left" w:pos="540"/>
        </w:tabs>
        <w:ind w:firstLine="709"/>
        <w:jc w:val="both"/>
      </w:pPr>
      <w:r w:rsidRPr="00343C83">
        <w:t>6. Контроль за выполнением постановления возложить на заместителя главы администрации Октябрьского района 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343C83" w:rsidRPr="00343C83" w:rsidRDefault="00343C83" w:rsidP="00343C83">
      <w:pPr>
        <w:jc w:val="both"/>
      </w:pPr>
    </w:p>
    <w:p w:rsidR="00343C83" w:rsidRPr="00343C83" w:rsidRDefault="00343C83" w:rsidP="00343C83">
      <w:pPr>
        <w:jc w:val="both"/>
      </w:pPr>
    </w:p>
    <w:p w:rsidR="00343C83" w:rsidRPr="00343C83" w:rsidRDefault="00343C83" w:rsidP="00343C83">
      <w:pPr>
        <w:tabs>
          <w:tab w:val="left" w:pos="180"/>
          <w:tab w:val="num" w:pos="1080"/>
        </w:tabs>
        <w:ind w:left="-180"/>
        <w:jc w:val="both"/>
      </w:pPr>
      <w:r w:rsidRPr="00343C83">
        <w:t xml:space="preserve">   Глава Октябрьского района                  </w:t>
      </w:r>
      <w:r w:rsidRPr="00343C83">
        <w:tab/>
      </w:r>
      <w:r w:rsidRPr="00343C83">
        <w:tab/>
        <w:t xml:space="preserve">                                                  А.П. Куташова</w:t>
      </w:r>
    </w:p>
    <w:p w:rsidR="00343C83" w:rsidRPr="00343C83" w:rsidRDefault="00343C83" w:rsidP="00343C83">
      <w:pPr>
        <w:tabs>
          <w:tab w:val="left" w:pos="180"/>
          <w:tab w:val="num" w:pos="1080"/>
        </w:tabs>
        <w:ind w:left="-180"/>
        <w:jc w:val="both"/>
      </w:pPr>
    </w:p>
    <w:p w:rsidR="00343C83" w:rsidRPr="00343C83" w:rsidRDefault="00343C83" w:rsidP="00343C83">
      <w:pPr>
        <w:ind w:left="-180" w:firstLine="360"/>
        <w:rPr>
          <w:sz w:val="22"/>
          <w:u w:val="single"/>
        </w:rPr>
      </w:pPr>
    </w:p>
    <w:p w:rsidR="00343C83" w:rsidRPr="00343C83" w:rsidRDefault="00343C83" w:rsidP="00343C83">
      <w:pPr>
        <w:ind w:left="-180" w:firstLine="360"/>
        <w:rPr>
          <w:sz w:val="22"/>
          <w:u w:val="single"/>
        </w:rPr>
      </w:pPr>
    </w:p>
    <w:p w:rsidR="00343C83" w:rsidRDefault="00343C83" w:rsidP="00343C83">
      <w:pPr>
        <w:ind w:left="-180" w:firstLine="360"/>
        <w:rPr>
          <w:sz w:val="22"/>
          <w:u w:val="single"/>
        </w:rPr>
      </w:pPr>
    </w:p>
    <w:p w:rsidR="00343C83" w:rsidRDefault="00343C83" w:rsidP="00343C83">
      <w:pPr>
        <w:ind w:left="-180" w:firstLine="360"/>
        <w:rPr>
          <w:sz w:val="22"/>
          <w:u w:val="single"/>
        </w:rPr>
      </w:pPr>
    </w:p>
    <w:p w:rsidR="00343C83" w:rsidRDefault="00343C83" w:rsidP="00343C83">
      <w:pPr>
        <w:ind w:left="-180" w:firstLine="360"/>
        <w:rPr>
          <w:sz w:val="22"/>
          <w:u w:val="single"/>
        </w:rPr>
      </w:pPr>
    </w:p>
    <w:p w:rsidR="00343C83" w:rsidRPr="00343C83" w:rsidRDefault="00343C83" w:rsidP="00343C83">
      <w:pPr>
        <w:ind w:left="-180" w:firstLine="360"/>
        <w:rPr>
          <w:sz w:val="22"/>
          <w:u w:val="single"/>
        </w:rPr>
      </w:pPr>
    </w:p>
    <w:p w:rsidR="00845D60" w:rsidRDefault="00845D60" w:rsidP="00845D60">
      <w:pPr>
        <w:ind w:left="-180" w:firstLine="360"/>
        <w:rPr>
          <w:sz w:val="22"/>
          <w:u w:val="single"/>
        </w:rPr>
      </w:pPr>
    </w:p>
    <w:p w:rsidR="00845D60" w:rsidRDefault="00845D60" w:rsidP="00845D60">
      <w:pPr>
        <w:tabs>
          <w:tab w:val="left" w:pos="180"/>
          <w:tab w:val="num" w:pos="1080"/>
        </w:tabs>
        <w:ind w:left="-180"/>
        <w:jc w:val="both"/>
      </w:pPr>
    </w:p>
    <w:p w:rsidR="00845D60" w:rsidRDefault="00845D60" w:rsidP="00845D60">
      <w:pPr>
        <w:jc w:val="right"/>
      </w:pPr>
      <w:r>
        <w:t>Приложение №1</w:t>
      </w: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  <w:r>
        <w:t>ЗАЯВКА НА ПРИОБРЕТЕНИЕ ИМУЩЕСТВА</w:t>
      </w:r>
    </w:p>
    <w:p w:rsidR="00845D60" w:rsidRDefault="00845D60" w:rsidP="00845D60">
      <w:pPr>
        <w:jc w:val="center"/>
      </w:pPr>
      <w:r>
        <w:t>ПОСРЕДСТВОМ ПУБЛИЧНОГО ПРЕДЛОЖЕНИЯ</w:t>
      </w:r>
    </w:p>
    <w:p w:rsidR="00845D60" w:rsidRDefault="00845D60" w:rsidP="00845D60">
      <w:pPr>
        <w:jc w:val="center"/>
      </w:pPr>
    </w:p>
    <w:p w:rsidR="00845D60" w:rsidRDefault="00845D60" w:rsidP="00845D60">
      <w:pPr>
        <w:pBdr>
          <w:bottom w:val="single" w:sz="12" w:space="1" w:color="auto"/>
        </w:pBdr>
        <w:jc w:val="center"/>
      </w:pPr>
    </w:p>
    <w:p w:rsidR="00845D60" w:rsidRDefault="00845D60" w:rsidP="00845D60">
      <w:pPr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юридического лица, подавшего заявку)</w:t>
      </w:r>
    </w:p>
    <w:p w:rsidR="00845D60" w:rsidRDefault="00845D60" w:rsidP="00845D60">
      <w:pPr>
        <w:jc w:val="center"/>
      </w:pPr>
      <w:r>
        <w:t>д</w:t>
      </w:r>
      <w:r w:rsidRPr="00D060C4">
        <w:t>алее именуемый Претендент</w:t>
      </w:r>
      <w:r>
        <w:t>, действующий на основании __________________________,</w:t>
      </w: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  <w:r>
        <w:t>или</w:t>
      </w:r>
    </w:p>
    <w:p w:rsidR="00845D60" w:rsidRDefault="00845D60" w:rsidP="00845D60">
      <w:pPr>
        <w:pBdr>
          <w:bottom w:val="single" w:sz="12" w:space="1" w:color="auto"/>
        </w:pBdr>
        <w:jc w:val="center"/>
      </w:pPr>
    </w:p>
    <w:p w:rsidR="00845D60" w:rsidRDefault="00845D60" w:rsidP="00845D60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и паспортные данные физического лица, подавшего заявку)</w:t>
      </w:r>
    </w:p>
    <w:p w:rsidR="00845D60" w:rsidRDefault="00845D60" w:rsidP="00845D60">
      <w:pPr>
        <w:jc w:val="center"/>
        <w:rPr>
          <w:sz w:val="18"/>
          <w:szCs w:val="18"/>
        </w:rPr>
      </w:pPr>
    </w:p>
    <w:p w:rsidR="00845D60" w:rsidRDefault="00845D60" w:rsidP="00845D60">
      <w:pPr>
        <w:jc w:val="center"/>
      </w:pPr>
      <w:r>
        <w:t>_____________________________________________________________________________,</w:t>
      </w:r>
    </w:p>
    <w:p w:rsidR="00845D60" w:rsidRDefault="00845D60" w:rsidP="00845D60">
      <w:pPr>
        <w:jc w:val="center"/>
      </w:pPr>
      <w:r>
        <w:t>далее именуемый Претендент,</w:t>
      </w:r>
    </w:p>
    <w:p w:rsidR="00845D60" w:rsidRDefault="00845D60" w:rsidP="00845D60">
      <w:pPr>
        <w:jc w:val="center"/>
      </w:pPr>
      <w:r>
        <w:t>полностью и безоговорочно принимает публичное предложение о продаже муниципального имущества, опубликованное в еженедельной газете «Октябрьские вести» № _______ от «________»_______________________ 20_______ года,</w:t>
      </w:r>
    </w:p>
    <w:p w:rsidR="00845D60" w:rsidRDefault="00845D60" w:rsidP="00845D60">
      <w:pPr>
        <w:jc w:val="center"/>
      </w:pPr>
      <w:r>
        <w:t>далее – информационное сообщение, а именно имущества: _____________________________________________________________________________</w:t>
      </w:r>
    </w:p>
    <w:p w:rsidR="00845D60" w:rsidRDefault="00845D60" w:rsidP="00845D60">
      <w:pPr>
        <w:jc w:val="center"/>
      </w:pPr>
      <w:r>
        <w:t>_____________________________________________________________________________</w:t>
      </w:r>
    </w:p>
    <w:p w:rsidR="00845D60" w:rsidRDefault="00845D60" w:rsidP="00845D60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имущества, его основные характеристики и место нахождения)</w:t>
      </w:r>
    </w:p>
    <w:p w:rsidR="00845D60" w:rsidRDefault="00845D60" w:rsidP="00845D60">
      <w:pPr>
        <w:jc w:val="center"/>
        <w:rPr>
          <w:sz w:val="18"/>
          <w:szCs w:val="18"/>
        </w:rPr>
      </w:pPr>
    </w:p>
    <w:p w:rsidR="00845D60" w:rsidRDefault="00845D60" w:rsidP="00845D60">
      <w:pPr>
        <w:jc w:val="center"/>
      </w:pPr>
      <w:r>
        <w:t>Претендент обязуется:</w:t>
      </w:r>
    </w:p>
    <w:p w:rsidR="00845D60" w:rsidRDefault="00845D60" w:rsidP="00845D60">
      <w:pPr>
        <w:numPr>
          <w:ilvl w:val="0"/>
          <w:numId w:val="3"/>
        </w:numPr>
        <w:jc w:val="center"/>
      </w:pPr>
      <w:r>
        <w:t>Соблюдать условия продажи муниципального имущества посредством публичного предложения, содержащиеся в вышеуказанном информационном сообщении, порядок проведения продажи имущества посредством публичного предложения, а также условия настоящей заявки.</w:t>
      </w:r>
    </w:p>
    <w:p w:rsidR="00845D60" w:rsidRDefault="00845D60" w:rsidP="00845D60">
      <w:pPr>
        <w:numPr>
          <w:ilvl w:val="0"/>
          <w:numId w:val="3"/>
        </w:numPr>
        <w:jc w:val="center"/>
      </w:pPr>
      <w:r>
        <w:t>Заключить договор купли-продажи имущества не позднее через пять дней с даты выдачи уведомления о признании участника продажи посредством публичного предложения победителем, а также оплатить по указанной цене в срок не позднее 10 дней.</w:t>
      </w:r>
    </w:p>
    <w:p w:rsidR="00845D60" w:rsidRDefault="00845D60" w:rsidP="00845D60">
      <w:pPr>
        <w:numPr>
          <w:ilvl w:val="0"/>
          <w:numId w:val="3"/>
        </w:numPr>
        <w:jc w:val="center"/>
      </w:pPr>
      <w:r>
        <w:t>Нести имущественную ответственность в случае нарушения обязанностей, указанных в пунктах 1 и 2 настоящей заявки в виде уплаты пени в размере 5%, предложенной в настоящей заявке цены за муниципальное имущество за каждый день просрочки.</w:t>
      </w:r>
    </w:p>
    <w:p w:rsidR="00845D60" w:rsidRDefault="00845D60" w:rsidP="00845D60">
      <w:pPr>
        <w:ind w:left="360"/>
        <w:jc w:val="center"/>
      </w:pPr>
    </w:p>
    <w:p w:rsidR="00845D60" w:rsidRDefault="00845D60" w:rsidP="00845D60">
      <w:pPr>
        <w:jc w:val="center"/>
      </w:pPr>
      <w:r>
        <w:t>Претендент подтверждает, что с условиями договора купли-продажи имущества ознакомлен ___________________________________________________________________</w:t>
      </w: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  <w:r>
        <w:t>Адрес местонахождения и банковские реквизиты Претендента __________________________________________________________________________________________________________________________________________________________</w:t>
      </w: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  <w:r>
        <w:t>Претендент (его полномочный представитель)______________________________________</w:t>
      </w: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  <w:r>
        <w:t>«________»____________________ 20____ года</w:t>
      </w: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  <w:r>
        <w:t>М.П.</w:t>
      </w:r>
    </w:p>
    <w:p w:rsidR="00845D60" w:rsidRDefault="00845D60" w:rsidP="00845D60">
      <w:pPr>
        <w:jc w:val="center"/>
      </w:pPr>
      <w:r>
        <w:t>Заявка принята Продавцом ____________________________________________________</w:t>
      </w: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  <w:r>
        <w:t>«________»___________________ 20_____ года, час.__________ мин. _____________</w:t>
      </w:r>
    </w:p>
    <w:p w:rsidR="00845D60" w:rsidRDefault="00845D60" w:rsidP="00845D60">
      <w:pPr>
        <w:jc w:val="center"/>
      </w:pPr>
    </w:p>
    <w:p w:rsidR="00845D60" w:rsidRDefault="00845D60" w:rsidP="00845D60">
      <w:pPr>
        <w:jc w:val="center"/>
      </w:pPr>
    </w:p>
    <w:p w:rsidR="00845D60" w:rsidRDefault="00845D60" w:rsidP="00845D60">
      <w:pPr>
        <w:ind w:firstLine="4860"/>
        <w:jc w:val="right"/>
        <w:rPr>
          <w:sz w:val="18"/>
          <w:szCs w:val="18"/>
        </w:rPr>
      </w:pPr>
    </w:p>
    <w:p w:rsidR="00845D60" w:rsidRDefault="00845D60" w:rsidP="00845D60">
      <w:pPr>
        <w:ind w:firstLine="4860"/>
        <w:jc w:val="right"/>
        <w:rPr>
          <w:sz w:val="18"/>
          <w:szCs w:val="18"/>
        </w:rPr>
      </w:pPr>
    </w:p>
    <w:p w:rsidR="00845D60" w:rsidRDefault="00845D60" w:rsidP="00845D60">
      <w:pPr>
        <w:ind w:firstLine="4860"/>
        <w:jc w:val="right"/>
        <w:rPr>
          <w:sz w:val="18"/>
          <w:szCs w:val="18"/>
        </w:rPr>
      </w:pPr>
    </w:p>
    <w:p w:rsidR="00845D60" w:rsidRPr="00F37596" w:rsidRDefault="00845D60" w:rsidP="00845D60">
      <w:pPr>
        <w:ind w:firstLine="4860"/>
        <w:jc w:val="right"/>
        <w:rPr>
          <w:sz w:val="18"/>
          <w:szCs w:val="18"/>
        </w:rPr>
      </w:pPr>
      <w:r w:rsidRPr="00F37596">
        <w:rPr>
          <w:sz w:val="18"/>
          <w:szCs w:val="18"/>
        </w:rPr>
        <w:t>Приложение № 2</w:t>
      </w:r>
    </w:p>
    <w:p w:rsidR="00845D60" w:rsidRDefault="00845D60" w:rsidP="00845D60">
      <w:pPr>
        <w:jc w:val="right"/>
        <w:rPr>
          <w:bCs/>
          <w:iCs/>
          <w:sz w:val="18"/>
          <w:szCs w:val="18"/>
        </w:rPr>
      </w:pPr>
    </w:p>
    <w:p w:rsidR="00845D60" w:rsidRPr="00B44A43" w:rsidRDefault="00845D60" w:rsidP="00845D60">
      <w:pPr>
        <w:autoSpaceDE w:val="0"/>
        <w:autoSpaceDN w:val="0"/>
        <w:adjustRightInd w:val="0"/>
        <w:ind w:left="4860"/>
        <w:jc w:val="right"/>
      </w:pPr>
    </w:p>
    <w:p w:rsidR="00845D60" w:rsidRDefault="00845D60" w:rsidP="00845D60">
      <w:pPr>
        <w:pStyle w:val="1"/>
        <w:numPr>
          <w:ilvl w:val="0"/>
          <w:numId w:val="0"/>
        </w:numPr>
        <w:ind w:left="432"/>
        <w:jc w:val="center"/>
        <w:rPr>
          <w:sz w:val="24"/>
        </w:rPr>
      </w:pPr>
      <w:r>
        <w:rPr>
          <w:sz w:val="24"/>
        </w:rPr>
        <w:t>ОПИСЬ</w:t>
      </w:r>
      <w:r w:rsidRPr="00B44A43">
        <w:rPr>
          <w:sz w:val="24"/>
        </w:rPr>
        <w:t xml:space="preserve"> ДОКУМЕНТОВ,</w:t>
      </w:r>
    </w:p>
    <w:p w:rsidR="00845D60" w:rsidRDefault="00845D60" w:rsidP="00845D60">
      <w:pPr>
        <w:pStyle w:val="1"/>
        <w:numPr>
          <w:ilvl w:val="0"/>
          <w:numId w:val="0"/>
        </w:numPr>
        <w:ind w:left="432"/>
        <w:jc w:val="center"/>
        <w:rPr>
          <w:sz w:val="24"/>
        </w:rPr>
      </w:pPr>
      <w:r w:rsidRPr="00B44A43">
        <w:rPr>
          <w:sz w:val="24"/>
        </w:rPr>
        <w:t xml:space="preserve">ПРЕДСТАВЛЯЕМЫХ ДЛЯ УЧАСТИЯ В </w:t>
      </w:r>
      <w:r>
        <w:rPr>
          <w:sz w:val="24"/>
        </w:rPr>
        <w:t>ПРОДАЖЕ</w:t>
      </w:r>
    </w:p>
    <w:p w:rsidR="00845D60" w:rsidRPr="00B44A43" w:rsidRDefault="00845D60" w:rsidP="00845D60">
      <w:pPr>
        <w:pStyle w:val="1"/>
        <w:numPr>
          <w:ilvl w:val="0"/>
          <w:numId w:val="0"/>
        </w:numPr>
        <w:ind w:left="432"/>
        <w:jc w:val="center"/>
        <w:rPr>
          <w:sz w:val="24"/>
        </w:rPr>
      </w:pPr>
      <w:r>
        <w:rPr>
          <w:sz w:val="24"/>
        </w:rPr>
        <w:t>МУНИЦИПАЛЬНОГО ИМУЩЕСТВА</w:t>
      </w:r>
    </w:p>
    <w:p w:rsidR="00845D60" w:rsidRPr="00B44A43" w:rsidRDefault="00845D60" w:rsidP="00845D60">
      <w:pPr>
        <w:pStyle w:val="2"/>
        <w:ind w:firstLine="709"/>
        <w:rPr>
          <w:szCs w:val="24"/>
        </w:rPr>
      </w:pPr>
    </w:p>
    <w:p w:rsidR="00845D60" w:rsidRPr="00B44A43" w:rsidRDefault="00845D60" w:rsidP="00845D60">
      <w:pPr>
        <w:jc w:val="center"/>
      </w:pPr>
      <w:r w:rsidRPr="00B44A43">
        <w:t xml:space="preserve"> </w:t>
      </w:r>
    </w:p>
    <w:p w:rsidR="00845D60" w:rsidRPr="00B44A43" w:rsidRDefault="00845D60" w:rsidP="00845D60">
      <w:pPr>
        <w:jc w:val="center"/>
        <w:rPr>
          <w:b/>
          <w:bCs/>
        </w:rPr>
      </w:pPr>
    </w:p>
    <w:p w:rsidR="00845D60" w:rsidRPr="00B44A43" w:rsidRDefault="00845D60" w:rsidP="00845D60">
      <w:pPr>
        <w:jc w:val="both"/>
      </w:pPr>
      <w:r w:rsidRPr="00B44A43">
        <w:t xml:space="preserve">Настоящим ____________________________________________ подтверждает, что для </w:t>
      </w:r>
    </w:p>
    <w:p w:rsidR="00845D60" w:rsidRPr="00B44A43" w:rsidRDefault="00845D60" w:rsidP="00845D60">
      <w:pPr>
        <w:ind w:left="708" w:firstLine="708"/>
        <w:jc w:val="both"/>
      </w:pPr>
      <w:r w:rsidRPr="00B44A43">
        <w:rPr>
          <w:i/>
          <w:iCs/>
        </w:rPr>
        <w:t>(наименов</w:t>
      </w:r>
      <w:r>
        <w:rPr>
          <w:i/>
          <w:iCs/>
        </w:rPr>
        <w:t>ание участника продажи</w:t>
      </w:r>
      <w:r w:rsidRPr="00B44A43">
        <w:rPr>
          <w:i/>
          <w:iCs/>
        </w:rPr>
        <w:t>)</w:t>
      </w:r>
    </w:p>
    <w:p w:rsidR="00845D60" w:rsidRPr="00B44A43" w:rsidRDefault="00845D60" w:rsidP="00845D60">
      <w:pPr>
        <w:jc w:val="both"/>
      </w:pPr>
      <w:r w:rsidRPr="00B44A43">
        <w:t xml:space="preserve">участия в </w:t>
      </w:r>
      <w:r>
        <w:t>продаже</w:t>
      </w:r>
      <w:r w:rsidRPr="00B44A43">
        <w:t xml:space="preserve"> на право заключения договора </w:t>
      </w:r>
      <w:r>
        <w:t>купли-продажи</w:t>
      </w:r>
      <w:r w:rsidRPr="00B44A43">
        <w:t xml:space="preserve"> на _______ </w:t>
      </w:r>
      <w:r w:rsidRPr="00B44A43">
        <w:rPr>
          <w:i/>
          <w:iCs/>
        </w:rPr>
        <w:t xml:space="preserve">[указать наименование предмета </w:t>
      </w:r>
      <w:r>
        <w:rPr>
          <w:i/>
          <w:iCs/>
        </w:rPr>
        <w:t>продажи</w:t>
      </w:r>
      <w:r w:rsidRPr="00B44A43">
        <w:rPr>
          <w:i/>
          <w:iCs/>
        </w:rPr>
        <w:t>]</w:t>
      </w:r>
      <w:r w:rsidRPr="00B44A43">
        <w:t xml:space="preserve"> направляются нижеперечисленные документы.</w:t>
      </w:r>
    </w:p>
    <w:p w:rsidR="00845D60" w:rsidRPr="00B44A43" w:rsidRDefault="00845D60" w:rsidP="00845D60"/>
    <w:p w:rsidR="00845D60" w:rsidRPr="00B44A43" w:rsidRDefault="00845D60" w:rsidP="00845D60"/>
    <w:tbl>
      <w:tblPr>
        <w:tblW w:w="96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422"/>
        <w:gridCol w:w="1384"/>
      </w:tblGrid>
      <w:tr w:rsidR="00845D60" w:rsidRPr="00B44A43" w:rsidTr="00370D05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845D60" w:rsidRPr="00B44A43" w:rsidRDefault="00845D60" w:rsidP="00370D05">
            <w:pPr>
              <w:jc w:val="center"/>
              <w:rPr>
                <w:b/>
                <w:bCs/>
              </w:rPr>
            </w:pPr>
            <w:r w:rsidRPr="00B44A43">
              <w:rPr>
                <w:b/>
                <w:bCs/>
              </w:rPr>
              <w:t>№№</w:t>
            </w:r>
          </w:p>
          <w:p w:rsidR="00845D60" w:rsidRPr="00B44A43" w:rsidRDefault="00845D60" w:rsidP="00370D05">
            <w:pPr>
              <w:jc w:val="center"/>
              <w:rPr>
                <w:b/>
                <w:bCs/>
              </w:rPr>
            </w:pPr>
            <w:r w:rsidRPr="00B44A43">
              <w:rPr>
                <w:b/>
                <w:bCs/>
              </w:rPr>
              <w:t>п/п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845D60" w:rsidRPr="00B44A43" w:rsidRDefault="00845D60" w:rsidP="00370D05">
            <w:pPr>
              <w:jc w:val="center"/>
              <w:rPr>
                <w:b/>
                <w:bCs/>
              </w:rPr>
            </w:pPr>
            <w:r w:rsidRPr="00B44A43">
              <w:rPr>
                <w:b/>
                <w:bCs/>
              </w:rPr>
              <w:t>Наименование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845D60" w:rsidRPr="00B44A43" w:rsidRDefault="00845D60" w:rsidP="00370D05">
            <w:pPr>
              <w:jc w:val="center"/>
              <w:rPr>
                <w:b/>
                <w:bCs/>
              </w:rPr>
            </w:pPr>
            <w:r w:rsidRPr="00B44A43">
              <w:rPr>
                <w:b/>
                <w:bCs/>
              </w:rPr>
              <w:t>Номера</w:t>
            </w:r>
          </w:p>
          <w:p w:rsidR="00845D60" w:rsidRPr="00B44A43" w:rsidRDefault="00845D60" w:rsidP="00370D05">
            <w:pPr>
              <w:jc w:val="center"/>
              <w:rPr>
                <w:b/>
                <w:bCs/>
              </w:rPr>
            </w:pPr>
            <w:r w:rsidRPr="00B44A43">
              <w:rPr>
                <w:b/>
                <w:bCs/>
              </w:rPr>
              <w:t>страниц</w:t>
            </w:r>
          </w:p>
        </w:tc>
      </w:tr>
      <w:tr w:rsidR="00845D60" w:rsidRPr="00B44A43" w:rsidTr="00370D05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845D6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  <w:p w:rsidR="00845D60" w:rsidRPr="00B44A43" w:rsidRDefault="00845D60" w:rsidP="00370D05"/>
        </w:tc>
      </w:tr>
      <w:tr w:rsidR="00845D60" w:rsidRPr="00B44A43" w:rsidTr="00370D05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845D6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  <w:p w:rsidR="00845D60" w:rsidRPr="00B44A43" w:rsidRDefault="00845D60" w:rsidP="00370D05"/>
          <w:p w:rsidR="00845D60" w:rsidRPr="00B44A43" w:rsidRDefault="00845D60" w:rsidP="00370D05"/>
        </w:tc>
      </w:tr>
      <w:tr w:rsidR="00845D60" w:rsidRPr="00B44A43" w:rsidTr="00370D05">
        <w:trPr>
          <w:trHeight w:val="30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845D6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  <w:p w:rsidR="00845D60" w:rsidRPr="00B44A43" w:rsidRDefault="00845D60" w:rsidP="00370D05"/>
          <w:p w:rsidR="00845D60" w:rsidRPr="00B44A43" w:rsidRDefault="00845D60" w:rsidP="00370D05"/>
        </w:tc>
      </w:tr>
      <w:tr w:rsidR="00845D60" w:rsidRPr="00B44A43" w:rsidTr="00370D05">
        <w:trPr>
          <w:trHeight w:val="36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845D6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  <w:p w:rsidR="00845D60" w:rsidRPr="00B44A43" w:rsidRDefault="00845D60" w:rsidP="00370D05"/>
          <w:p w:rsidR="00845D60" w:rsidRPr="00B44A43" w:rsidRDefault="00845D60" w:rsidP="00370D05"/>
        </w:tc>
      </w:tr>
      <w:tr w:rsidR="00845D60" w:rsidRPr="00B44A43" w:rsidTr="00370D05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845D60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</w:tc>
      </w:tr>
      <w:tr w:rsidR="00845D60" w:rsidRPr="00B44A43" w:rsidTr="00370D05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>
            <w:pPr>
              <w:jc w:val="center"/>
            </w:pPr>
            <w:r>
              <w:t xml:space="preserve">     </w:t>
            </w:r>
            <w:r w:rsidRPr="00B44A43">
              <w:t>6.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>
            <w:pPr>
              <w:pStyle w:val="variable"/>
              <w:rPr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</w:tc>
      </w:tr>
      <w:tr w:rsidR="00845D60" w:rsidRPr="00B44A43" w:rsidTr="00370D05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>
            <w:pPr>
              <w:jc w:val="center"/>
            </w:pPr>
            <w:r>
              <w:t xml:space="preserve">    </w:t>
            </w:r>
            <w:r w:rsidRPr="00B44A43">
              <w:t>7.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>
            <w:pPr>
              <w:pStyle w:val="variable"/>
              <w:rPr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60" w:rsidRPr="00B44A43" w:rsidRDefault="00845D60" w:rsidP="00370D05"/>
        </w:tc>
      </w:tr>
    </w:tbl>
    <w:p w:rsidR="00845D60" w:rsidRPr="00B44A43" w:rsidRDefault="00845D60" w:rsidP="00845D60">
      <w:pPr>
        <w:pStyle w:val="a8"/>
        <w:rPr>
          <w:sz w:val="24"/>
          <w:szCs w:val="24"/>
        </w:rPr>
      </w:pPr>
    </w:p>
    <w:p w:rsidR="00845D60" w:rsidRPr="00B44A43" w:rsidRDefault="00845D60" w:rsidP="00845D60">
      <w:pPr>
        <w:pStyle w:val="a8"/>
        <w:rPr>
          <w:sz w:val="24"/>
          <w:szCs w:val="24"/>
        </w:rPr>
      </w:pPr>
    </w:p>
    <w:p w:rsidR="00845D60" w:rsidRPr="00B44A43" w:rsidRDefault="00845D60" w:rsidP="00845D60">
      <w:pPr>
        <w:pStyle w:val="a8"/>
        <w:rPr>
          <w:sz w:val="24"/>
          <w:szCs w:val="24"/>
        </w:rPr>
      </w:pPr>
    </w:p>
    <w:p w:rsidR="00845D60" w:rsidRDefault="00845D60" w:rsidP="00845D60">
      <w:pPr>
        <w:tabs>
          <w:tab w:val="left" w:pos="180"/>
          <w:tab w:val="num" w:pos="1080"/>
        </w:tabs>
        <w:ind w:left="360"/>
        <w:jc w:val="both"/>
      </w:pPr>
    </w:p>
    <w:p w:rsidR="00845D60" w:rsidRDefault="00845D60" w:rsidP="00845D60"/>
    <w:p w:rsidR="00845D60" w:rsidRDefault="00845D60" w:rsidP="00845D60"/>
    <w:p w:rsidR="00845D60" w:rsidRDefault="00845D60" w:rsidP="00845D60">
      <w:pPr>
        <w:pStyle w:val="a8"/>
        <w:ind w:left="720"/>
        <w:jc w:val="left"/>
        <w:outlineLvl w:val="0"/>
        <w:rPr>
          <w:rStyle w:val="aa"/>
          <w:i w:val="0"/>
          <w:caps/>
          <w:sz w:val="20"/>
        </w:rPr>
      </w:pPr>
    </w:p>
    <w:p w:rsidR="00845D60" w:rsidRDefault="00845D60" w:rsidP="00845D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5D60" w:rsidRDefault="00845D60" w:rsidP="00845D60"/>
    <w:p w:rsidR="00DE75EB" w:rsidRDefault="00DE75EB"/>
    <w:sectPr w:rsidR="00DE75EB" w:rsidSect="00BF3C41">
      <w:footerReference w:type="even" r:id="rId10"/>
      <w:footerReference w:type="default" r:id="rId11"/>
      <w:pgSz w:w="11906" w:h="16838"/>
      <w:pgMar w:top="539" w:right="850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16" w:rsidRDefault="007D3416">
      <w:r>
        <w:separator/>
      </w:r>
    </w:p>
  </w:endnote>
  <w:endnote w:type="continuationSeparator" w:id="0">
    <w:p w:rsidR="007D3416" w:rsidRDefault="007D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3A" w:rsidRDefault="00470180" w:rsidP="0034225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86B3A" w:rsidRDefault="007D34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3A" w:rsidRDefault="00470180" w:rsidP="0034225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6BF0">
      <w:rPr>
        <w:rStyle w:val="ab"/>
        <w:noProof/>
      </w:rPr>
      <w:t>2</w:t>
    </w:r>
    <w:r>
      <w:rPr>
        <w:rStyle w:val="ab"/>
      </w:rPr>
      <w:fldChar w:fldCharType="end"/>
    </w:r>
  </w:p>
  <w:p w:rsidR="00D86B3A" w:rsidRDefault="007D34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16" w:rsidRDefault="007D3416">
      <w:r>
        <w:separator/>
      </w:r>
    </w:p>
  </w:footnote>
  <w:footnote w:type="continuationSeparator" w:id="0">
    <w:p w:rsidR="007D3416" w:rsidRDefault="007D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7FB"/>
    <w:multiLevelType w:val="hybridMultilevel"/>
    <w:tmpl w:val="8E00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5C03DF"/>
    <w:multiLevelType w:val="hybridMultilevel"/>
    <w:tmpl w:val="4D7624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F70BC1"/>
    <w:multiLevelType w:val="multilevel"/>
    <w:tmpl w:val="4BDA600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60"/>
    <w:rsid w:val="00343C83"/>
    <w:rsid w:val="00470180"/>
    <w:rsid w:val="0048117C"/>
    <w:rsid w:val="00544F4E"/>
    <w:rsid w:val="00647259"/>
    <w:rsid w:val="007D3416"/>
    <w:rsid w:val="00845D60"/>
    <w:rsid w:val="00954488"/>
    <w:rsid w:val="00BE64DE"/>
    <w:rsid w:val="00C56BF0"/>
    <w:rsid w:val="00D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5D60"/>
    <w:pPr>
      <w:keepNext/>
      <w:ind w:firstLine="129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5D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3"/>
    <w:basedOn w:val="a"/>
    <w:link w:val="31"/>
    <w:rsid w:val="00845D60"/>
    <w:pPr>
      <w:tabs>
        <w:tab w:val="left" w:pos="7938"/>
      </w:tabs>
      <w:jc w:val="both"/>
    </w:pPr>
    <w:rPr>
      <w:szCs w:val="20"/>
    </w:rPr>
  </w:style>
  <w:style w:type="character" w:customStyle="1" w:styleId="31">
    <w:name w:val="Основной текст 3 Знак"/>
    <w:basedOn w:val="a0"/>
    <w:link w:val="30"/>
    <w:rsid w:val="00845D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845D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5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45D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45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845D60"/>
    <w:rPr>
      <w:color w:val="0000FF"/>
      <w:u w:val="single"/>
    </w:rPr>
  </w:style>
  <w:style w:type="paragraph" w:styleId="a8">
    <w:name w:val="Title"/>
    <w:basedOn w:val="a"/>
    <w:link w:val="a9"/>
    <w:qFormat/>
    <w:rsid w:val="00845D60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845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a"/>
    <w:rsid w:val="00845D60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2"/>
    <w:rsid w:val="00845D60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3"/>
    <w:rsid w:val="00845D60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  <w:textAlignment w:val="baseline"/>
    </w:pPr>
    <w:rPr>
      <w:szCs w:val="20"/>
    </w:rPr>
  </w:style>
  <w:style w:type="paragraph" w:customStyle="1" w:styleId="ConsPlusNormal">
    <w:name w:val="ConsPlusNormal"/>
    <w:rsid w:val="00845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5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Intense Emphasis"/>
    <w:basedOn w:val="a0"/>
    <w:qFormat/>
    <w:rsid w:val="00845D60"/>
    <w:rPr>
      <w:b/>
      <w:bCs/>
      <w:i/>
      <w:iCs/>
      <w:color w:val="4F81BD"/>
    </w:rPr>
  </w:style>
  <w:style w:type="paragraph" w:customStyle="1" w:styleId="variable">
    <w:name w:val="variable"/>
    <w:basedOn w:val="a"/>
    <w:rsid w:val="00845D60"/>
    <w:rPr>
      <w:b/>
    </w:rPr>
  </w:style>
  <w:style w:type="character" w:styleId="ab">
    <w:name w:val="page number"/>
    <w:basedOn w:val="a0"/>
    <w:rsid w:val="00845D60"/>
  </w:style>
  <w:style w:type="paragraph" w:styleId="22">
    <w:name w:val="List Number 2"/>
    <w:basedOn w:val="a"/>
    <w:uiPriority w:val="99"/>
    <w:semiHidden/>
    <w:unhideWhenUsed/>
    <w:rsid w:val="00845D60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845D6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45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701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5D60"/>
    <w:pPr>
      <w:keepNext/>
      <w:ind w:firstLine="129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5D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3"/>
    <w:basedOn w:val="a"/>
    <w:link w:val="31"/>
    <w:rsid w:val="00845D60"/>
    <w:pPr>
      <w:tabs>
        <w:tab w:val="left" w:pos="7938"/>
      </w:tabs>
      <w:jc w:val="both"/>
    </w:pPr>
    <w:rPr>
      <w:szCs w:val="20"/>
    </w:rPr>
  </w:style>
  <w:style w:type="character" w:customStyle="1" w:styleId="31">
    <w:name w:val="Основной текст 3 Знак"/>
    <w:basedOn w:val="a0"/>
    <w:link w:val="30"/>
    <w:rsid w:val="00845D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845D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5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45D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45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845D60"/>
    <w:rPr>
      <w:color w:val="0000FF"/>
      <w:u w:val="single"/>
    </w:rPr>
  </w:style>
  <w:style w:type="paragraph" w:styleId="a8">
    <w:name w:val="Title"/>
    <w:basedOn w:val="a"/>
    <w:link w:val="a9"/>
    <w:qFormat/>
    <w:rsid w:val="00845D60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845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a"/>
    <w:rsid w:val="00845D60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1">
    <w:name w:val="Стиль2"/>
    <w:basedOn w:val="22"/>
    <w:rsid w:val="00845D60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3"/>
    <w:rsid w:val="00845D60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  <w:textAlignment w:val="baseline"/>
    </w:pPr>
    <w:rPr>
      <w:szCs w:val="20"/>
    </w:rPr>
  </w:style>
  <w:style w:type="paragraph" w:customStyle="1" w:styleId="ConsPlusNormal">
    <w:name w:val="ConsPlusNormal"/>
    <w:rsid w:val="00845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5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Intense Emphasis"/>
    <w:basedOn w:val="a0"/>
    <w:qFormat/>
    <w:rsid w:val="00845D60"/>
    <w:rPr>
      <w:b/>
      <w:bCs/>
      <w:i/>
      <w:iCs/>
      <w:color w:val="4F81BD"/>
    </w:rPr>
  </w:style>
  <w:style w:type="paragraph" w:customStyle="1" w:styleId="variable">
    <w:name w:val="variable"/>
    <w:basedOn w:val="a"/>
    <w:rsid w:val="00845D60"/>
    <w:rPr>
      <w:b/>
    </w:rPr>
  </w:style>
  <w:style w:type="character" w:styleId="ab">
    <w:name w:val="page number"/>
    <w:basedOn w:val="a0"/>
    <w:rsid w:val="00845D60"/>
  </w:style>
  <w:style w:type="paragraph" w:styleId="22">
    <w:name w:val="List Number 2"/>
    <w:basedOn w:val="a"/>
    <w:uiPriority w:val="99"/>
    <w:semiHidden/>
    <w:unhideWhenUsed/>
    <w:rsid w:val="00845D60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845D6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45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701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KovrigoKN</dc:creator>
  <cp:lastModifiedBy>1</cp:lastModifiedBy>
  <cp:revision>2</cp:revision>
  <cp:lastPrinted>2016-07-19T04:27:00Z</cp:lastPrinted>
  <dcterms:created xsi:type="dcterms:W3CDTF">2016-07-19T10:41:00Z</dcterms:created>
  <dcterms:modified xsi:type="dcterms:W3CDTF">2016-07-19T10:41:00Z</dcterms:modified>
</cp:coreProperties>
</file>